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5C9E" w:rsidR="03C0A56A" w:rsidP="45C86C95" w:rsidRDefault="45C86C95" w14:paraId="47328D50" w14:textId="69A97F8C">
      <w:pPr>
        <w:pStyle w:val="Heading1"/>
        <w:spacing w:line="240" w:lineRule="auto"/>
        <w:rPr>
          <w:rFonts w:asciiTheme="minorHAnsi" w:hAnsiTheme="minorHAnsi"/>
        </w:rPr>
      </w:pPr>
      <w:r w:rsidRPr="00D55C9E">
        <w:rPr>
          <w:rFonts w:asciiTheme="minorHAnsi" w:hAnsiTheme="minorHAnsi"/>
        </w:rPr>
        <w:t>NATURE OF SCIENCE CURRICULUM GUIDE</w:t>
      </w:r>
    </w:p>
    <w:p w:rsidRPr="00D55C9E" w:rsidR="24A8E69E" w:rsidP="24A8E69E" w:rsidRDefault="24A8E69E" w14:paraId="42277ABB" w14:textId="3C5019D4">
      <w:pPr>
        <w:spacing w:before="40" w:after="0" w:line="240" w:lineRule="auto"/>
        <w:rPr>
          <w:rStyle w:val="Heading2Char"/>
          <w:rFonts w:asciiTheme="minorHAnsi" w:hAnsiTheme="minorHAnsi"/>
        </w:rPr>
      </w:pPr>
    </w:p>
    <w:p w:rsidRPr="00D55C9E" w:rsidR="03C0A56A" w:rsidP="24A8E69E" w:rsidRDefault="24A8E69E" w14:paraId="6680A993" w14:textId="23986597">
      <w:pPr>
        <w:pStyle w:val="Heading2"/>
        <w:spacing w:line="240" w:lineRule="auto"/>
        <w:rPr>
          <w:rFonts w:asciiTheme="minorHAnsi" w:hAnsiTheme="minorHAnsi"/>
        </w:rPr>
      </w:pPr>
      <w:r w:rsidRPr="00D55C9E">
        <w:rPr>
          <w:rFonts w:asciiTheme="minorHAnsi" w:hAnsiTheme="minorHAnsi"/>
        </w:rPr>
        <w:t xml:space="preserve">Timeframe: </w:t>
      </w:r>
    </w:p>
    <w:p w:rsidRPr="00D55C9E" w:rsidR="03C0A56A" w:rsidP="305B2B8C" w:rsidRDefault="305B2B8C" w14:paraId="3DB4B403" w14:textId="07DA2CD4">
      <w:pPr>
        <w:spacing w:after="0" w:line="240" w:lineRule="auto"/>
        <w:rPr>
          <w:rFonts w:eastAsia="Calibri" w:cs="Calibri"/>
        </w:rPr>
      </w:pPr>
      <w:r w:rsidRPr="00D55C9E">
        <w:rPr>
          <w:rFonts w:eastAsia="Calibri" w:cs="Calibri"/>
        </w:rPr>
        <w:t xml:space="preserve">50 minutes </w:t>
      </w:r>
    </w:p>
    <w:p w:rsidRPr="00D55C9E" w:rsidR="03C0A56A" w:rsidP="03C0A56A" w:rsidRDefault="03C0A56A" w14:paraId="241C4180" w14:textId="31D760F8">
      <w:pPr>
        <w:spacing w:after="0" w:line="240" w:lineRule="auto"/>
        <w:rPr>
          <w:rFonts w:eastAsia="Calibri" w:cs="Calibri"/>
        </w:rPr>
      </w:pPr>
    </w:p>
    <w:p w:rsidRPr="00D55C9E" w:rsidR="03C0A56A" w:rsidP="24A8E69E" w:rsidRDefault="305B2B8C" w14:paraId="2754CABE" w14:textId="4AF6F8D6">
      <w:pPr>
        <w:pStyle w:val="Heading2"/>
        <w:spacing w:line="240" w:lineRule="auto"/>
        <w:rPr>
          <w:rFonts w:asciiTheme="minorHAnsi" w:hAnsiTheme="minorHAnsi"/>
        </w:rPr>
      </w:pPr>
      <w:r w:rsidRPr="00D55C9E">
        <w:rPr>
          <w:rFonts w:asciiTheme="minorHAnsi" w:hAnsiTheme="minorHAnsi"/>
        </w:rPr>
        <w:t xml:space="preserve">Target Audience: </w:t>
      </w:r>
    </w:p>
    <w:p w:rsidRPr="00D55C9E" w:rsidR="305B2B8C" w:rsidP="305B2B8C" w:rsidRDefault="305B2B8C" w14:paraId="16F5620C" w14:textId="38960E53">
      <w:pPr>
        <w:spacing w:after="0" w:line="240" w:lineRule="auto"/>
      </w:pPr>
      <w:r w:rsidRPr="00D55C9E">
        <w:rPr>
          <w:rFonts w:eastAsia="Calibri" w:cs="Calibri"/>
        </w:rPr>
        <w:t>Grades 6-12</w:t>
      </w:r>
    </w:p>
    <w:p w:rsidRPr="00D55C9E" w:rsidR="305B2B8C" w:rsidP="305B2B8C" w:rsidRDefault="305B2B8C" w14:paraId="6E97D998" w14:textId="30190687">
      <w:pPr>
        <w:spacing w:after="0" w:line="240" w:lineRule="auto"/>
        <w:rPr>
          <w:rFonts w:eastAsia="Calibri" w:cs="Calibri"/>
        </w:rPr>
      </w:pPr>
    </w:p>
    <w:p w:rsidRPr="00D55C9E" w:rsidR="305B2B8C" w:rsidP="00D55C9E" w:rsidRDefault="305B2B8C" w14:paraId="6E7A6BE3" w14:textId="4C1B7C14">
      <w:pPr>
        <w:pStyle w:val="Heading2"/>
        <w:rPr>
          <w:rFonts w:eastAsia="Calibri"/>
        </w:rPr>
      </w:pPr>
      <w:r w:rsidRPr="00D55C9E">
        <w:rPr>
          <w:rFonts w:asciiTheme="minorHAnsi" w:hAnsiTheme="minorHAnsi"/>
        </w:rPr>
        <w:t>Content Area</w:t>
      </w:r>
      <w:r w:rsidRPr="00D55C9E">
        <w:rPr>
          <w:rFonts w:eastAsia="Calibri"/>
        </w:rPr>
        <w:t>:</w:t>
      </w:r>
    </w:p>
    <w:p w:rsidR="00D55C9E" w:rsidP="00D55C9E" w:rsidRDefault="305B2B8C" w14:paraId="4FA1698D" w14:textId="6CF2DF35">
      <w:pPr>
        <w:spacing w:after="0" w:line="240" w:lineRule="auto"/>
        <w:rPr>
          <w:rFonts w:eastAsia="Calibri" w:cs="Calibri"/>
        </w:rPr>
      </w:pPr>
      <w:r w:rsidRPr="00D55C9E">
        <w:rPr>
          <w:rFonts w:eastAsia="Calibri" w:cs="Calibri"/>
        </w:rPr>
        <w:t>General Science, Science and Society</w:t>
      </w:r>
    </w:p>
    <w:p w:rsidR="00D55C9E" w:rsidP="00D55C9E" w:rsidRDefault="00D55C9E" w14:paraId="3C69DB48" w14:textId="77777777">
      <w:pPr>
        <w:spacing w:after="0" w:line="240" w:lineRule="auto"/>
        <w:rPr>
          <w:rFonts w:eastAsia="Calibri" w:cs="Calibri"/>
        </w:rPr>
      </w:pPr>
    </w:p>
    <w:p w:rsidRPr="00D55C9E" w:rsidR="03C0A56A" w:rsidP="00D55C9E" w:rsidRDefault="330FF442" w14:paraId="71D50A54" w14:textId="4B148303">
      <w:pPr>
        <w:pStyle w:val="Heading2"/>
        <w:rPr>
          <w:rFonts w:eastAsia="Calibri" w:cs="Calibri" w:asciiTheme="minorHAnsi" w:hAnsiTheme="minorHAnsi"/>
        </w:rPr>
      </w:pPr>
      <w:r w:rsidRPr="00D55C9E">
        <w:rPr>
          <w:rFonts w:asciiTheme="minorHAnsi" w:hAnsiTheme="minorHAnsi"/>
        </w:rPr>
        <w:t>Description:</w:t>
      </w:r>
    </w:p>
    <w:p w:rsidRPr="00D55C9E" w:rsidR="159A44C1" w:rsidP="330FF442" w:rsidRDefault="330FF442" w14:paraId="3C56DC04" w14:textId="49427BA2">
      <w:pPr>
        <w:rPr>
          <w:rFonts w:eastAsia="Times New Roman" w:cs="Times New Roman"/>
          <w:sz w:val="24"/>
          <w:szCs w:val="24"/>
        </w:rPr>
      </w:pPr>
      <w:r w:rsidRPr="00D55C9E">
        <w:rPr>
          <w:rFonts w:eastAsia="Times New Roman" w:cs="Times New Roman"/>
          <w:sz w:val="24"/>
          <w:szCs w:val="24"/>
        </w:rPr>
        <w:t xml:space="preserve">Many scientific studies conclude that students do not have a foundational understanding of how science happens. Instead, traditional educational systems have focused on learning the end-results of science, resulting in many misconceptions about the nature of science and the role it plays in our society. Understanding how scientific research is conducted, coupled with an understanding about how to assess the information we receive daily to determine its credibility, promotes civic engagement, scientific literacy, and critical thinking skills. Because of this connection, the Next Generation Science Standards emphasize lessons that address the nature of science. </w:t>
      </w:r>
    </w:p>
    <w:p w:rsidRPr="00D55C9E" w:rsidR="159A44C1" w:rsidP="305B2B8C" w:rsidRDefault="305B2B8C" w14:paraId="6EC3E83A" w14:textId="0FBAAEE2">
      <w:pPr>
        <w:rPr>
          <w:rFonts w:eastAsia="Times New Roman" w:cs="Times New Roman"/>
          <w:sz w:val="24"/>
          <w:szCs w:val="24"/>
        </w:rPr>
      </w:pPr>
      <w:r w:rsidRPr="00D55C9E">
        <w:rPr>
          <w:rFonts w:eastAsia="Times New Roman" w:cs="Times New Roman"/>
          <w:sz w:val="24"/>
          <w:szCs w:val="24"/>
        </w:rPr>
        <w:t xml:space="preserve">This lesson includes multiple small activities focused on teaching </w:t>
      </w:r>
      <w:proofErr w:type="gramStart"/>
      <w:r w:rsidRPr="00D55C9E">
        <w:rPr>
          <w:rFonts w:eastAsia="Times New Roman" w:cs="Times New Roman"/>
          <w:sz w:val="24"/>
          <w:szCs w:val="24"/>
        </w:rPr>
        <w:t>students</w:t>
      </w:r>
      <w:proofErr w:type="gramEnd"/>
      <w:r w:rsidRPr="00D55C9E">
        <w:rPr>
          <w:rFonts w:eastAsia="Times New Roman" w:cs="Times New Roman"/>
          <w:sz w:val="24"/>
          <w:szCs w:val="24"/>
        </w:rPr>
        <w:t xml:space="preserve"> specific ideas about the nature of science. These activities can be implemented back-to-back (as is written in this this guide), as independent activities, or integrated into other lessons. </w:t>
      </w:r>
    </w:p>
    <w:p w:rsidRPr="00D55C9E" w:rsidR="159A44C1" w:rsidP="305B2B8C" w:rsidRDefault="305B2B8C" w14:paraId="79F55C04" w14:textId="04FFB94B">
      <w:pPr>
        <w:rPr>
          <w:rFonts w:eastAsia="Times New Roman" w:cs="Times New Roman"/>
          <w:sz w:val="24"/>
          <w:szCs w:val="24"/>
        </w:rPr>
      </w:pPr>
      <w:r w:rsidRPr="00D55C9E">
        <w:rPr>
          <w:rFonts w:eastAsia="Times New Roman" w:cs="Times New Roman"/>
          <w:sz w:val="24"/>
          <w:szCs w:val="24"/>
        </w:rPr>
        <w:t xml:space="preserve">Students have been given the definition of science in the past, but students should realize that science is dynamic, hands-on, and changes as our knowledge of the world increases. These activities include opportunities for students to identify moments in their everyday lives that they encounter problems that could be solved scientifically, how scientific conclusions change when new evidence is presented, and how societal pressures can impact what is being studied or funded. </w:t>
      </w:r>
    </w:p>
    <w:p w:rsidRPr="00D55C9E" w:rsidR="03C0A56A" w:rsidP="24A8E69E" w:rsidRDefault="24A8E69E" w14:paraId="77342177" w14:textId="3A75C101">
      <w:pPr>
        <w:pStyle w:val="Heading2"/>
        <w:spacing w:line="240" w:lineRule="auto"/>
        <w:rPr>
          <w:rFonts w:asciiTheme="minorHAnsi" w:hAnsiTheme="minorHAnsi"/>
        </w:rPr>
      </w:pPr>
      <w:r w:rsidRPr="00D55C9E">
        <w:rPr>
          <w:rFonts w:asciiTheme="minorHAnsi" w:hAnsiTheme="minorHAnsi"/>
        </w:rPr>
        <w:t>Objectives:</w:t>
      </w:r>
    </w:p>
    <w:p w:rsidRPr="00D55C9E" w:rsidR="03C0A56A" w:rsidP="03C0A56A" w:rsidRDefault="24A8E69E" w14:paraId="03B24894" w14:textId="36529A76">
      <w:pPr>
        <w:pStyle w:val="ListParagraph"/>
        <w:numPr>
          <w:ilvl w:val="0"/>
          <w:numId w:val="17"/>
        </w:numPr>
        <w:spacing w:after="0" w:line="240" w:lineRule="auto"/>
        <w:rPr>
          <w:rFonts w:eastAsiaTheme="minorEastAsia"/>
        </w:rPr>
      </w:pPr>
      <w:r w:rsidRPr="00D55C9E">
        <w:rPr>
          <w:rFonts w:eastAsia="Times New Roman" w:cs="Times New Roman"/>
          <w:sz w:val="24"/>
          <w:szCs w:val="24"/>
        </w:rPr>
        <w:t>Students will know:</w:t>
      </w:r>
    </w:p>
    <w:p w:rsidRPr="00D55C9E" w:rsidR="24A8E69E" w:rsidP="305B2B8C" w:rsidRDefault="305B2B8C" w14:paraId="12788F0C" w14:textId="7BBCF6D3">
      <w:pPr>
        <w:pStyle w:val="ListParagraph"/>
        <w:numPr>
          <w:ilvl w:val="1"/>
          <w:numId w:val="17"/>
        </w:numPr>
        <w:spacing w:after="0" w:line="240" w:lineRule="auto"/>
        <w:rPr>
          <w:rFonts w:eastAsiaTheme="minorEastAsia"/>
        </w:rPr>
      </w:pPr>
      <w:r w:rsidRPr="00D55C9E">
        <w:rPr>
          <w:rFonts w:eastAsia="Times New Roman" w:cs="Times New Roman"/>
          <w:sz w:val="24"/>
          <w:szCs w:val="24"/>
        </w:rPr>
        <w:t>Science is a process and way of thinking rather than a set of facts</w:t>
      </w:r>
    </w:p>
    <w:p w:rsidRPr="00D55C9E" w:rsidR="24A8E69E" w:rsidP="305B2B8C" w:rsidRDefault="305B2B8C" w14:paraId="3630FA5A" w14:textId="7E2FA2FA">
      <w:pPr>
        <w:pStyle w:val="ListParagraph"/>
        <w:numPr>
          <w:ilvl w:val="1"/>
          <w:numId w:val="17"/>
        </w:numPr>
        <w:spacing w:after="0" w:line="240" w:lineRule="auto"/>
        <w:rPr>
          <w:rFonts w:eastAsiaTheme="minorEastAsia"/>
        </w:rPr>
      </w:pPr>
      <w:r w:rsidRPr="00D55C9E">
        <w:rPr>
          <w:rFonts w:eastAsia="Times New Roman" w:cs="Times New Roman"/>
          <w:sz w:val="24"/>
          <w:szCs w:val="24"/>
        </w:rPr>
        <w:t>Science is a process that includes repetition, evaluation, and critique</w:t>
      </w:r>
    </w:p>
    <w:p w:rsidRPr="00D55C9E" w:rsidR="03C0A56A" w:rsidP="159A44C1" w:rsidRDefault="159A44C1" w14:paraId="6C2D1708" w14:textId="32724D04">
      <w:pPr>
        <w:pStyle w:val="ListParagraph"/>
        <w:numPr>
          <w:ilvl w:val="0"/>
          <w:numId w:val="17"/>
        </w:numPr>
        <w:spacing w:after="0" w:line="240" w:lineRule="auto"/>
        <w:rPr>
          <w:rFonts w:eastAsiaTheme="minorEastAsia"/>
        </w:rPr>
      </w:pPr>
      <w:r w:rsidRPr="00D55C9E">
        <w:rPr>
          <w:rFonts w:eastAsia="Times New Roman" w:cs="Times New Roman"/>
          <w:sz w:val="24"/>
          <w:szCs w:val="24"/>
        </w:rPr>
        <w:t xml:space="preserve">Students will be able to: </w:t>
      </w:r>
    </w:p>
    <w:p w:rsidRPr="00D55C9E" w:rsidR="03C0A56A" w:rsidP="305B2B8C" w:rsidRDefault="305B2B8C" w14:paraId="312875EE" w14:textId="2EBD6AF2">
      <w:pPr>
        <w:pStyle w:val="ListParagraph"/>
        <w:numPr>
          <w:ilvl w:val="1"/>
          <w:numId w:val="17"/>
        </w:numPr>
        <w:spacing w:after="0" w:line="240" w:lineRule="auto"/>
        <w:rPr>
          <w:rFonts w:eastAsiaTheme="minorEastAsia"/>
        </w:rPr>
      </w:pPr>
      <w:r w:rsidRPr="00D55C9E">
        <w:rPr>
          <w:rFonts w:eastAsia="Times New Roman" w:cs="Times New Roman"/>
          <w:sz w:val="24"/>
          <w:szCs w:val="24"/>
        </w:rPr>
        <w:t>Assess a statement about science and develop a justification</w:t>
      </w:r>
    </w:p>
    <w:p w:rsidRPr="00D55C9E" w:rsidR="096B0D48" w:rsidP="305B2B8C" w:rsidRDefault="305B2B8C" w14:paraId="53450963" w14:textId="2AF271BE">
      <w:pPr>
        <w:pStyle w:val="ListParagraph"/>
        <w:numPr>
          <w:ilvl w:val="1"/>
          <w:numId w:val="17"/>
        </w:numPr>
        <w:spacing w:after="0" w:line="240" w:lineRule="auto"/>
        <w:rPr>
          <w:rFonts w:eastAsiaTheme="minorEastAsia"/>
        </w:rPr>
      </w:pPr>
      <w:r w:rsidRPr="00D55C9E">
        <w:rPr>
          <w:rFonts w:eastAsia="Times New Roman" w:cs="Times New Roman"/>
          <w:sz w:val="24"/>
          <w:szCs w:val="24"/>
        </w:rPr>
        <w:t xml:space="preserve">Identify questions and situations in their everyday lives that could be solved scientifically </w:t>
      </w:r>
    </w:p>
    <w:p w:rsidRPr="00D55C9E" w:rsidR="00D55C9E" w:rsidP="305B2B8C" w:rsidRDefault="00D55C9E" w14:paraId="320258F8" w14:textId="05099463">
      <w:pPr>
        <w:pStyle w:val="ListParagraph"/>
        <w:numPr>
          <w:ilvl w:val="1"/>
          <w:numId w:val="17"/>
        </w:numPr>
        <w:spacing w:after="0" w:line="240" w:lineRule="auto"/>
        <w:rPr>
          <w:rFonts w:eastAsiaTheme="minorEastAsia"/>
        </w:rPr>
      </w:pPr>
      <w:r>
        <w:rPr>
          <w:rFonts w:eastAsia="Times New Roman" w:cs="Times New Roman"/>
          <w:sz w:val="24"/>
          <w:szCs w:val="24"/>
        </w:rPr>
        <w:t>Discuss their decision-making and rea</w:t>
      </w:r>
      <w:r w:rsidR="00B73D28">
        <w:rPr>
          <w:rFonts w:eastAsia="Times New Roman" w:cs="Times New Roman"/>
          <w:sz w:val="24"/>
          <w:szCs w:val="24"/>
        </w:rPr>
        <w:t>soning about complex statements</w:t>
      </w:r>
    </w:p>
    <w:p w:rsidRPr="00D55C9E" w:rsidR="096B0D48" w:rsidP="096B0D48" w:rsidRDefault="096B0D48" w14:paraId="36EDA3FB" w14:textId="6281DB1F">
      <w:pPr>
        <w:spacing w:after="0" w:line="240" w:lineRule="auto"/>
        <w:ind w:left="1080"/>
        <w:rPr>
          <w:rFonts w:eastAsia="Times New Roman" w:cs="Times New Roman"/>
          <w:sz w:val="24"/>
          <w:szCs w:val="24"/>
        </w:rPr>
      </w:pPr>
    </w:p>
    <w:p w:rsidRPr="00D55C9E" w:rsidR="03C0A56A" w:rsidP="24A8E69E" w:rsidRDefault="159A44C1" w14:paraId="0C5A14E4" w14:textId="423FDBAA">
      <w:pPr>
        <w:pStyle w:val="Heading2"/>
        <w:spacing w:line="240" w:lineRule="auto"/>
        <w:rPr>
          <w:rFonts w:asciiTheme="minorHAnsi" w:hAnsiTheme="minorHAnsi"/>
        </w:rPr>
      </w:pPr>
      <w:r w:rsidRPr="00D55C9E">
        <w:rPr>
          <w:rFonts w:asciiTheme="minorHAnsi" w:hAnsiTheme="minorHAnsi"/>
        </w:rPr>
        <w:lastRenderedPageBreak/>
        <w:t>Activity Introduction:</w:t>
      </w:r>
    </w:p>
    <w:p w:rsidRPr="00D55C9E" w:rsidR="159A44C1" w:rsidP="096B0D48" w:rsidRDefault="096B0D48" w14:paraId="3A1D33FE" w14:textId="4346CDDD">
      <w:pPr>
        <w:pStyle w:val="ListParagraph"/>
        <w:numPr>
          <w:ilvl w:val="0"/>
          <w:numId w:val="7"/>
        </w:numPr>
        <w:spacing w:after="0" w:line="240" w:lineRule="auto"/>
        <w:rPr>
          <w:rFonts w:eastAsiaTheme="minorEastAsia"/>
          <w:sz w:val="24"/>
          <w:szCs w:val="24"/>
        </w:rPr>
      </w:pPr>
      <w:r w:rsidRPr="00D55C9E">
        <w:rPr>
          <w:rFonts w:eastAsia="Times New Roman" w:cs="Times New Roman"/>
          <w:sz w:val="24"/>
          <w:szCs w:val="24"/>
        </w:rPr>
        <w:t xml:space="preserve">Scientific </w:t>
      </w:r>
      <w:r w:rsidRPr="00D55C9E" w:rsidR="00B73D28">
        <w:rPr>
          <w:rFonts w:eastAsia="Times New Roman" w:cs="Times New Roman"/>
          <w:sz w:val="24"/>
          <w:szCs w:val="24"/>
        </w:rPr>
        <w:t>Inquiry in Your Everyday Life</w:t>
      </w:r>
      <w:r w:rsidR="00B73D28">
        <w:rPr>
          <w:rFonts w:eastAsia="Times New Roman" w:cs="Times New Roman"/>
          <w:sz w:val="24"/>
          <w:szCs w:val="24"/>
        </w:rPr>
        <w:t xml:space="preserve"> activity</w:t>
      </w:r>
      <w:r w:rsidRPr="00D55C9E" w:rsidR="00B73D28">
        <w:rPr>
          <w:rFonts w:eastAsia="Times New Roman" w:cs="Times New Roman"/>
          <w:sz w:val="24"/>
          <w:szCs w:val="24"/>
        </w:rPr>
        <w:t>:</w:t>
      </w:r>
    </w:p>
    <w:p w:rsidRPr="00D55C9E" w:rsidR="159A44C1" w:rsidP="096B0D48" w:rsidRDefault="096B0D48" w14:paraId="742C52EC" w14:textId="44867764">
      <w:pPr>
        <w:pStyle w:val="ListParagraph"/>
        <w:numPr>
          <w:ilvl w:val="1"/>
          <w:numId w:val="7"/>
        </w:numPr>
        <w:spacing w:after="0" w:line="240" w:lineRule="auto"/>
        <w:rPr>
          <w:rFonts w:eastAsiaTheme="minorEastAsia"/>
          <w:sz w:val="24"/>
          <w:szCs w:val="24"/>
        </w:rPr>
      </w:pPr>
      <w:r w:rsidRPr="00D55C9E">
        <w:rPr>
          <w:rFonts w:eastAsia="Times New Roman" w:cs="Times New Roman"/>
          <w:sz w:val="24"/>
          <w:szCs w:val="24"/>
        </w:rPr>
        <w:t xml:space="preserve">Pass out the "Using Science in Your Everyday Life" graphic organizer to each student. The graphic organizer is used to help students walk through each of the steps associated with this activity. </w:t>
      </w:r>
    </w:p>
    <w:p w:rsidRPr="00D55C9E" w:rsidR="159A44C1" w:rsidP="096B0D48" w:rsidRDefault="096B0D48" w14:paraId="5403C194" w14:textId="345057DF">
      <w:pPr>
        <w:pStyle w:val="ListParagraph"/>
        <w:numPr>
          <w:ilvl w:val="1"/>
          <w:numId w:val="7"/>
        </w:numPr>
        <w:spacing w:after="0" w:line="240" w:lineRule="auto"/>
        <w:rPr>
          <w:rFonts w:eastAsiaTheme="minorEastAsia"/>
          <w:sz w:val="24"/>
          <w:szCs w:val="24"/>
        </w:rPr>
      </w:pPr>
      <w:proofErr w:type="gramStart"/>
      <w:r w:rsidRPr="00D55C9E">
        <w:rPr>
          <w:rFonts w:eastAsia="Times New Roman" w:cs="Times New Roman"/>
          <w:sz w:val="24"/>
          <w:szCs w:val="24"/>
        </w:rPr>
        <w:t>Make an observation</w:t>
      </w:r>
      <w:proofErr w:type="gramEnd"/>
      <w:r w:rsidRPr="00D55C9E">
        <w:rPr>
          <w:rFonts w:eastAsia="Times New Roman" w:cs="Times New Roman"/>
          <w:sz w:val="24"/>
          <w:szCs w:val="24"/>
        </w:rPr>
        <w:t xml:space="preserve"> that is related so some sort of process. It can be about any process, but the key to a decent observation is to be able to </w:t>
      </w:r>
      <w:proofErr w:type="gramStart"/>
      <w:r w:rsidRPr="00D55C9E">
        <w:rPr>
          <w:rFonts w:eastAsia="Times New Roman" w:cs="Times New Roman"/>
          <w:sz w:val="24"/>
          <w:szCs w:val="24"/>
        </w:rPr>
        <w:t>ask</w:t>
      </w:r>
      <w:proofErr w:type="gramEnd"/>
      <w:r w:rsidRPr="00D55C9E">
        <w:rPr>
          <w:rFonts w:eastAsia="Times New Roman" w:cs="Times New Roman"/>
          <w:sz w:val="24"/>
          <w:szCs w:val="24"/>
        </w:rPr>
        <w:t xml:space="preserve"> "why is it like that?" Or "How does this happen?"</w:t>
      </w:r>
    </w:p>
    <w:p w:rsidRPr="00D55C9E" w:rsidR="159A44C1" w:rsidP="00B73D28" w:rsidRDefault="096B0D48" w14:paraId="332E1141" w14:textId="3DAACDBD">
      <w:pPr>
        <w:numPr>
          <w:ilvl w:val="2"/>
          <w:numId w:val="7"/>
        </w:numPr>
        <w:spacing w:after="0" w:line="240" w:lineRule="auto"/>
        <w:rPr>
          <w:rFonts w:eastAsiaTheme="minorEastAsia"/>
          <w:sz w:val="24"/>
          <w:szCs w:val="24"/>
        </w:rPr>
      </w:pPr>
      <w:r w:rsidRPr="00D55C9E">
        <w:rPr>
          <w:rFonts w:eastAsia="Calibri" w:cs="Calibri"/>
        </w:rPr>
        <w:t>e.g. yesterday I noticed a big curved scrape in the drywall on the wall in front of the chair, about 2 feet long, ¼ inch deep.  See the drawing below.</w:t>
      </w:r>
    </w:p>
    <w:p w:rsidRPr="00D55C9E" w:rsidR="159A44C1" w:rsidP="00B73D28" w:rsidRDefault="096B0D48" w14:paraId="2899B452" w14:textId="0DBA91AF">
      <w:pPr>
        <w:numPr>
          <w:ilvl w:val="1"/>
          <w:numId w:val="7"/>
        </w:numPr>
        <w:spacing w:after="0" w:line="240" w:lineRule="auto"/>
        <w:rPr>
          <w:rFonts w:eastAsiaTheme="minorEastAsia"/>
          <w:sz w:val="24"/>
          <w:szCs w:val="24"/>
        </w:rPr>
      </w:pPr>
      <w:r w:rsidRPr="00D55C9E">
        <w:rPr>
          <w:rFonts w:eastAsia="Times New Roman" w:cs="Times New Roman"/>
          <w:sz w:val="24"/>
          <w:szCs w:val="24"/>
        </w:rPr>
        <w:t xml:space="preserve">Next, ask a question about your observation. This question will usually include the words "how" or "why". If you have trouble forming a decent question, you might want to consider a different observation. </w:t>
      </w:r>
    </w:p>
    <w:p w:rsidRPr="00D55C9E" w:rsidR="159A44C1" w:rsidP="00B73D28" w:rsidRDefault="096B0D48" w14:paraId="14DF7800" w14:textId="4E718874">
      <w:pPr>
        <w:numPr>
          <w:ilvl w:val="2"/>
          <w:numId w:val="7"/>
        </w:numPr>
        <w:spacing w:after="0" w:line="240" w:lineRule="auto"/>
        <w:rPr>
          <w:rFonts w:eastAsiaTheme="minorEastAsia"/>
          <w:sz w:val="24"/>
          <w:szCs w:val="24"/>
        </w:rPr>
      </w:pPr>
      <w:r w:rsidRPr="00D55C9E">
        <w:rPr>
          <w:rFonts w:eastAsia="Times New Roman" w:cs="Times New Roman"/>
          <w:sz w:val="24"/>
          <w:szCs w:val="24"/>
        </w:rPr>
        <w:t xml:space="preserve">e.g. "how did that scrape get there?" </w:t>
      </w:r>
    </w:p>
    <w:p w:rsidRPr="00D55C9E" w:rsidR="159A44C1" w:rsidP="00B73D28" w:rsidRDefault="096B0D48" w14:paraId="19C911C8" w14:textId="6AFA609C">
      <w:pPr>
        <w:numPr>
          <w:ilvl w:val="1"/>
          <w:numId w:val="7"/>
        </w:numPr>
        <w:spacing w:after="0" w:line="240" w:lineRule="auto"/>
        <w:rPr>
          <w:rFonts w:eastAsiaTheme="minorEastAsia"/>
          <w:sz w:val="24"/>
          <w:szCs w:val="24"/>
        </w:rPr>
      </w:pPr>
      <w:r w:rsidRPr="00D55C9E">
        <w:rPr>
          <w:rFonts w:eastAsia="Times New Roman" w:cs="Times New Roman"/>
          <w:sz w:val="24"/>
          <w:szCs w:val="24"/>
        </w:rPr>
        <w:t xml:space="preserve">Then, make at least 3 more observations that can help you answer that question. </w:t>
      </w:r>
    </w:p>
    <w:p w:rsidRPr="00D55C9E" w:rsidR="159A44C1" w:rsidP="00B73D28" w:rsidRDefault="096B0D48" w14:paraId="44AA4021" w14:textId="53533D22">
      <w:pPr>
        <w:numPr>
          <w:ilvl w:val="2"/>
          <w:numId w:val="7"/>
        </w:numPr>
        <w:spacing w:after="0" w:line="240" w:lineRule="auto"/>
        <w:rPr>
          <w:rFonts w:eastAsiaTheme="minorEastAsia"/>
          <w:sz w:val="24"/>
          <w:szCs w:val="24"/>
        </w:rPr>
      </w:pPr>
      <w:r w:rsidRPr="00D55C9E">
        <w:rPr>
          <w:rFonts w:eastAsia="Times New Roman" w:cs="Times New Roman"/>
          <w:sz w:val="24"/>
          <w:szCs w:val="24"/>
        </w:rPr>
        <w:t xml:space="preserve">e.g. "there are no other marks on the wall." "the scrape is higher on the wall than anything in the room. "there is some drywall stuck to the back side of the elbow of the chair and it has some paint on it that is the same color as the paint on the wall." </w:t>
      </w:r>
    </w:p>
    <w:p w:rsidRPr="00D55C9E" w:rsidR="096B0D48" w:rsidP="00B73D28" w:rsidRDefault="096B0D48" w14:paraId="49DC1CE3" w14:textId="3FAD9D7F">
      <w:pPr>
        <w:numPr>
          <w:ilvl w:val="1"/>
          <w:numId w:val="7"/>
        </w:numPr>
        <w:spacing w:after="0" w:line="240" w:lineRule="auto"/>
        <w:rPr>
          <w:rFonts w:eastAsiaTheme="minorEastAsia"/>
          <w:sz w:val="24"/>
          <w:szCs w:val="24"/>
        </w:rPr>
      </w:pPr>
      <w:r w:rsidRPr="00D55C9E">
        <w:rPr>
          <w:rFonts w:eastAsia="Times New Roman" w:cs="Times New Roman"/>
          <w:sz w:val="24"/>
          <w:szCs w:val="24"/>
        </w:rPr>
        <w:t>Explain how your observations are related to your original question.</w:t>
      </w:r>
    </w:p>
    <w:p w:rsidRPr="00D55C9E" w:rsidR="159A44C1" w:rsidP="00B73D28" w:rsidRDefault="096B0D48" w14:paraId="1EB94C61" w14:textId="63A704E7">
      <w:pPr>
        <w:numPr>
          <w:ilvl w:val="1"/>
          <w:numId w:val="7"/>
        </w:numPr>
        <w:spacing w:after="0" w:line="240" w:lineRule="auto"/>
        <w:rPr>
          <w:rFonts w:eastAsiaTheme="minorEastAsia"/>
          <w:sz w:val="24"/>
          <w:szCs w:val="24"/>
        </w:rPr>
      </w:pPr>
      <w:r w:rsidRPr="00D55C9E">
        <w:rPr>
          <w:rFonts w:eastAsia="Times New Roman" w:cs="Times New Roman"/>
          <w:sz w:val="24"/>
          <w:szCs w:val="24"/>
        </w:rPr>
        <w:t>Once you have made several observations that help answer your question, go ahead and try to answer your question. The answer to your question is your hypothesis and it should come in the form of a confidence statement. Your justifications from Step 4 will also support your hypothesis.</w:t>
      </w:r>
    </w:p>
    <w:p w:rsidRPr="00D55C9E" w:rsidR="159A44C1" w:rsidP="00B73D28" w:rsidRDefault="096B0D48" w14:paraId="44E21DA3" w14:textId="325076CB">
      <w:pPr>
        <w:numPr>
          <w:ilvl w:val="2"/>
          <w:numId w:val="7"/>
        </w:numPr>
        <w:spacing w:line="240" w:lineRule="auto"/>
        <w:rPr>
          <w:rFonts w:eastAsiaTheme="minorEastAsia"/>
          <w:sz w:val="24"/>
          <w:szCs w:val="24"/>
        </w:rPr>
      </w:pPr>
      <w:r w:rsidRPr="00D55C9E">
        <w:rPr>
          <w:rFonts w:eastAsia="Times New Roman" w:cs="Times New Roman"/>
          <w:sz w:val="24"/>
          <w:szCs w:val="24"/>
        </w:rPr>
        <w:t>e.g. "the scrape on the wall happened when they moved the chair into the office and the light arm rubbed against the wall. The evidence I see for this is the paint and drywall stuck on the back of the elbow of the chair. It only happened once because there is only one scrape."</w:t>
      </w:r>
    </w:p>
    <w:p w:rsidRPr="00D55C9E" w:rsidR="03C0A56A" w:rsidP="24A8E69E" w:rsidRDefault="159A44C1" w14:paraId="7A1C5AA9" w14:textId="279AF71F">
      <w:pPr>
        <w:pStyle w:val="Heading2"/>
        <w:spacing w:line="240" w:lineRule="auto"/>
        <w:rPr>
          <w:rFonts w:asciiTheme="minorHAnsi" w:hAnsiTheme="minorHAnsi"/>
        </w:rPr>
      </w:pPr>
      <w:r w:rsidRPr="00D55C9E">
        <w:rPr>
          <w:rFonts w:asciiTheme="minorHAnsi" w:hAnsiTheme="minorHAnsi"/>
        </w:rPr>
        <w:t>Activity Procedure:</w:t>
      </w:r>
    </w:p>
    <w:p w:rsidRPr="00D55C9E" w:rsidR="159A44C1" w:rsidP="14BECCCA" w:rsidRDefault="14BECCCA" w14:paraId="55E49E50" w14:textId="2F11F888">
      <w:pPr>
        <w:pStyle w:val="ListParagraph"/>
        <w:numPr>
          <w:ilvl w:val="0"/>
          <w:numId w:val="6"/>
        </w:numPr>
        <w:spacing w:after="0" w:line="240" w:lineRule="auto"/>
        <w:rPr>
          <w:rFonts w:asciiTheme="minorEastAsia" w:hAnsiTheme="minorEastAsia" w:eastAsiaTheme="minorEastAsia" w:cstheme="minorEastAsia"/>
          <w:sz w:val="24"/>
          <w:szCs w:val="24"/>
        </w:rPr>
      </w:pPr>
      <w:r w:rsidRPr="14BECCCA">
        <w:rPr>
          <w:sz w:val="24"/>
          <w:szCs w:val="24"/>
        </w:rPr>
        <w:t>Puzzle Activity</w:t>
      </w:r>
    </w:p>
    <w:p w:rsidRPr="00D55C9E" w:rsidR="159A44C1" w:rsidP="14BECCCA" w:rsidRDefault="14BECCCA" w14:paraId="29850AA9" w14:textId="5077C0BC">
      <w:pPr>
        <w:pStyle w:val="ListParagraph"/>
        <w:numPr>
          <w:ilvl w:val="1"/>
          <w:numId w:val="6"/>
        </w:numPr>
        <w:spacing w:after="0" w:line="240" w:lineRule="auto"/>
        <w:rPr>
          <w:rFonts w:asciiTheme="minorEastAsia" w:hAnsiTheme="minorEastAsia" w:eastAsiaTheme="minorEastAsia" w:cstheme="minorEastAsia"/>
          <w:sz w:val="24"/>
          <w:szCs w:val="24"/>
        </w:rPr>
      </w:pPr>
      <w:r w:rsidRPr="14BECCCA">
        <w:rPr>
          <w:sz w:val="24"/>
          <w:szCs w:val="24"/>
        </w:rPr>
        <w:t xml:space="preserve">Provide each student with a puzzle set. It is important that this initial set does not have the "x" piece. Each piece of the puzzle represents a clue in a scientific puzzle that scientists are trying to "solve". Instruct each student to put the puzzle together. Note that the puzzle only works if </w:t>
      </w:r>
      <w:proofErr w:type="gramStart"/>
      <w:r w:rsidRPr="14BECCCA">
        <w:rPr>
          <w:sz w:val="24"/>
          <w:szCs w:val="24"/>
        </w:rPr>
        <w:t>all of</w:t>
      </w:r>
      <w:proofErr w:type="gramEnd"/>
      <w:r w:rsidRPr="14BECCCA">
        <w:rPr>
          <w:sz w:val="24"/>
          <w:szCs w:val="24"/>
        </w:rPr>
        <w:t xml:space="preserve"> the pieces are “ink-side up”, meaning they can see the side it was originally printed on. Once students have completed the initial puzzle, emphasize that scientific exploration is influenced by societal/political pressures, as well as related studies. </w:t>
      </w:r>
    </w:p>
    <w:p w:rsidRPr="00D55C9E" w:rsidR="159A44C1" w:rsidP="159A44C1" w:rsidRDefault="159A44C1" w14:paraId="0E37E82E" w14:textId="07B0819D">
      <w:pPr>
        <w:pStyle w:val="ListParagraph"/>
        <w:numPr>
          <w:ilvl w:val="1"/>
          <w:numId w:val="6"/>
        </w:numPr>
        <w:spacing w:after="0" w:line="240" w:lineRule="auto"/>
        <w:rPr>
          <w:rFonts w:eastAsiaTheme="minorEastAsia"/>
          <w:sz w:val="24"/>
          <w:szCs w:val="24"/>
        </w:rPr>
      </w:pPr>
      <w:r w:rsidRPr="00D55C9E">
        <w:rPr>
          <w:rFonts w:eastAsia="Times New Roman" w:cs="Times New Roman"/>
          <w:sz w:val="24"/>
          <w:szCs w:val="24"/>
        </w:rPr>
        <w:t xml:space="preserve">Pass out on "x" piece to each student and instruct them to reconstruct their puzzle using this piece. In this example, the "x" piece represents a new scientific discovery related to the hypothetical scientific puzzle each student is trying to solve. Students will have to reconfigure the entire puzzle to make the new piece fit, referencing an important component of the nature of science. </w:t>
      </w:r>
    </w:p>
    <w:p w:rsidRPr="00D55C9E" w:rsidR="159A44C1" w:rsidP="159A44C1" w:rsidRDefault="159A44C1" w14:paraId="723FC1E9" w14:textId="3491F9BF">
      <w:pPr>
        <w:pStyle w:val="ListParagraph"/>
        <w:numPr>
          <w:ilvl w:val="1"/>
          <w:numId w:val="6"/>
        </w:numPr>
        <w:spacing w:after="0" w:line="240" w:lineRule="auto"/>
        <w:rPr>
          <w:rFonts w:eastAsiaTheme="minorEastAsia"/>
          <w:sz w:val="24"/>
          <w:szCs w:val="24"/>
        </w:rPr>
      </w:pPr>
      <w:r w:rsidRPr="00D55C9E">
        <w:rPr>
          <w:rFonts w:eastAsia="Times New Roman" w:cs="Times New Roman"/>
          <w:sz w:val="24"/>
          <w:szCs w:val="24"/>
          <w:u w:val="single"/>
        </w:rPr>
        <w:lastRenderedPageBreak/>
        <w:t>Tip</w:t>
      </w:r>
      <w:r w:rsidRPr="00D55C9E">
        <w:rPr>
          <w:rFonts w:eastAsia="Times New Roman" w:cs="Times New Roman"/>
          <w:sz w:val="24"/>
          <w:szCs w:val="24"/>
        </w:rPr>
        <w:t xml:space="preserve">: There may be some peaking/cheating. Instruct students to cover their final puzzles with a notebook/piece of paper once they are done. </w:t>
      </w:r>
    </w:p>
    <w:p w:rsidRPr="00D55C9E" w:rsidR="159A44C1" w:rsidP="159A44C1" w:rsidRDefault="159A44C1" w14:paraId="7C3D328F" w14:textId="2F500EB3">
      <w:pPr>
        <w:pStyle w:val="ListParagraph"/>
        <w:numPr>
          <w:ilvl w:val="1"/>
          <w:numId w:val="6"/>
        </w:numPr>
        <w:spacing w:after="0" w:line="240" w:lineRule="auto"/>
        <w:rPr>
          <w:rFonts w:eastAsiaTheme="minorEastAsia"/>
          <w:sz w:val="24"/>
          <w:szCs w:val="24"/>
        </w:rPr>
      </w:pPr>
      <w:r w:rsidRPr="00D55C9E">
        <w:rPr>
          <w:rFonts w:eastAsia="Times New Roman" w:cs="Times New Roman"/>
          <w:sz w:val="24"/>
          <w:szCs w:val="24"/>
          <w:u w:val="single"/>
        </w:rPr>
        <w:t>Tip</w:t>
      </w:r>
      <w:r w:rsidRPr="00D55C9E">
        <w:rPr>
          <w:rFonts w:eastAsia="Times New Roman" w:cs="Times New Roman"/>
          <w:sz w:val="24"/>
          <w:szCs w:val="24"/>
        </w:rPr>
        <w:t xml:space="preserve">: If students are getting frustrated with the puzzle activity, allow them to work in small groups with the person sitting next to them. </w:t>
      </w:r>
    </w:p>
    <w:p w:rsidRPr="00D55C9E" w:rsidR="159A44C1" w:rsidP="159A44C1" w:rsidRDefault="159A44C1" w14:paraId="3F913906" w14:textId="55ECAB53">
      <w:pPr>
        <w:pStyle w:val="ListParagraph"/>
        <w:numPr>
          <w:ilvl w:val="0"/>
          <w:numId w:val="6"/>
        </w:numPr>
        <w:spacing w:after="0" w:line="240" w:lineRule="auto"/>
        <w:rPr>
          <w:rFonts w:eastAsiaTheme="minorEastAsia"/>
          <w:sz w:val="24"/>
          <w:szCs w:val="24"/>
        </w:rPr>
      </w:pPr>
      <w:r w:rsidRPr="00D55C9E">
        <w:rPr>
          <w:rFonts w:eastAsia="Times New Roman" w:cs="Times New Roman"/>
          <w:sz w:val="24"/>
          <w:szCs w:val="24"/>
        </w:rPr>
        <w:t>Social Nature of Science activity</w:t>
      </w:r>
    </w:p>
    <w:p w:rsidRPr="00D55C9E" w:rsidR="159A44C1" w:rsidP="096B0D48" w:rsidRDefault="096B0D48" w14:paraId="4B108157" w14:textId="00BC1302">
      <w:pPr>
        <w:pStyle w:val="ListParagraph"/>
        <w:numPr>
          <w:ilvl w:val="1"/>
          <w:numId w:val="6"/>
        </w:numPr>
        <w:spacing w:after="0" w:line="240" w:lineRule="auto"/>
        <w:rPr>
          <w:rFonts w:eastAsia="Times New Roman" w:cs="Times New Roman"/>
          <w:sz w:val="24"/>
          <w:szCs w:val="24"/>
        </w:rPr>
      </w:pPr>
      <w:r w:rsidRPr="00D55C9E">
        <w:rPr>
          <w:rFonts w:eastAsia="Times New Roman" w:cs="Times New Roman"/>
          <w:sz w:val="24"/>
          <w:szCs w:val="24"/>
        </w:rPr>
        <w:t>Create two signs: one sign should read “Strongly Agree” and the other “Strongly Disagree.” You could also create a "Neutral" sign. Attach the signs to a wall of your classroom to create a continuum, allowing enough room for your students to stand between the two signs with a moderate stance.</w:t>
      </w:r>
    </w:p>
    <w:p w:rsidRPr="00D55C9E" w:rsidR="159A44C1" w:rsidP="096B0D48" w:rsidRDefault="096B0D48" w14:paraId="7A9100CF" w14:textId="40139FE5">
      <w:pPr>
        <w:pStyle w:val="ListParagraph"/>
        <w:numPr>
          <w:ilvl w:val="1"/>
          <w:numId w:val="6"/>
        </w:numPr>
        <w:spacing w:after="0" w:line="240" w:lineRule="auto"/>
        <w:rPr>
          <w:rFonts w:eastAsia="Times New Roman" w:cs="Times New Roman"/>
          <w:sz w:val="24"/>
          <w:szCs w:val="24"/>
        </w:rPr>
      </w:pPr>
      <w:r w:rsidRPr="00D55C9E">
        <w:rPr>
          <w:rFonts w:eastAsia="Times New Roman" w:cs="Times New Roman"/>
          <w:sz w:val="24"/>
          <w:szCs w:val="24"/>
        </w:rPr>
        <w:t xml:space="preserve">Pass out the "Statements about the Social Nature of Scientific Research" to each student. </w:t>
      </w:r>
    </w:p>
    <w:p w:rsidRPr="00D55C9E" w:rsidR="159A44C1" w:rsidP="096B0D48" w:rsidRDefault="096B0D48" w14:paraId="28BE7531" w14:textId="266B81E9">
      <w:pPr>
        <w:pStyle w:val="ListParagraph"/>
        <w:numPr>
          <w:ilvl w:val="1"/>
          <w:numId w:val="6"/>
        </w:numPr>
        <w:spacing w:after="0" w:line="240" w:lineRule="auto"/>
        <w:rPr>
          <w:rFonts w:eastAsia="Times New Roman" w:cs="Times New Roman"/>
          <w:sz w:val="24"/>
          <w:szCs w:val="24"/>
        </w:rPr>
      </w:pPr>
      <w:r w:rsidRPr="00D55C9E">
        <w:rPr>
          <w:rFonts w:eastAsia="Times New Roman" w:cs="Times New Roman"/>
          <w:sz w:val="24"/>
          <w:szCs w:val="24"/>
        </w:rPr>
        <w:t>Individually, have students decide whether they agree or disagree with each statement. Allow students time to develop and briefly write down their reasoning for why they agree/disagree on their handout.</w:t>
      </w:r>
    </w:p>
    <w:p w:rsidRPr="00D55C9E" w:rsidR="159A44C1" w:rsidP="096B0D48" w:rsidRDefault="096B0D48" w14:paraId="5267FE89" w14:textId="77FFA9ED">
      <w:pPr>
        <w:pStyle w:val="ListParagraph"/>
        <w:numPr>
          <w:ilvl w:val="1"/>
          <w:numId w:val="6"/>
        </w:numPr>
        <w:spacing w:after="0" w:line="240" w:lineRule="auto"/>
        <w:rPr>
          <w:rFonts w:eastAsia="Times New Roman" w:cs="Times New Roman"/>
          <w:sz w:val="24"/>
          <w:szCs w:val="24"/>
        </w:rPr>
      </w:pPr>
      <w:r w:rsidRPr="00D55C9E">
        <w:rPr>
          <w:rFonts w:eastAsia="Times New Roman" w:cs="Times New Roman"/>
          <w:sz w:val="24"/>
          <w:szCs w:val="24"/>
        </w:rPr>
        <w:t xml:space="preserve">After taking a stance on each statement, have students discuss their positions with their neighbor. </w:t>
      </w:r>
    </w:p>
    <w:p w:rsidRPr="00D55C9E" w:rsidR="159A44C1" w:rsidP="096B0D48" w:rsidRDefault="096B0D48" w14:paraId="4CE29D52" w14:textId="76EE9E48">
      <w:pPr>
        <w:pStyle w:val="ListParagraph"/>
        <w:numPr>
          <w:ilvl w:val="1"/>
          <w:numId w:val="6"/>
        </w:numPr>
        <w:spacing w:after="0" w:line="240" w:lineRule="auto"/>
        <w:rPr>
          <w:rFonts w:eastAsia="Times New Roman" w:cs="Times New Roman"/>
          <w:sz w:val="24"/>
          <w:szCs w:val="24"/>
        </w:rPr>
      </w:pPr>
      <w:r w:rsidRPr="00D55C9E">
        <w:rPr>
          <w:rFonts w:eastAsia="Times New Roman" w:cs="Times New Roman"/>
          <w:sz w:val="24"/>
          <w:szCs w:val="24"/>
        </w:rPr>
        <w:t xml:space="preserve">After allowing some time for one-on-one discussion, tell students that they will “vote with their feet” by standing along a continuum from strongly agree to strongly disagree to show their stance for each statement. Point out the signs you have attached to the wall to create a continuum. </w:t>
      </w:r>
    </w:p>
    <w:p w:rsidRPr="00D55C9E" w:rsidR="159A44C1" w:rsidP="096B0D48" w:rsidRDefault="096B0D48" w14:paraId="5E82D2C5" w14:textId="61024911">
      <w:pPr>
        <w:pStyle w:val="ListParagraph"/>
        <w:numPr>
          <w:ilvl w:val="2"/>
          <w:numId w:val="6"/>
        </w:numPr>
        <w:spacing w:after="0" w:line="240" w:lineRule="auto"/>
        <w:rPr>
          <w:rFonts w:eastAsia="Times New Roman" w:cs="Times New Roman"/>
          <w:sz w:val="24"/>
          <w:szCs w:val="24"/>
        </w:rPr>
      </w:pPr>
      <w:r w:rsidRPr="00D55C9E">
        <w:rPr>
          <w:rFonts w:eastAsia="Times New Roman" w:cs="Times New Roman"/>
          <w:sz w:val="24"/>
          <w:szCs w:val="24"/>
        </w:rPr>
        <w:t xml:space="preserve">Note: Students may have difficulty transitioning from a binary "agree/disagree" to a continuum of options. </w:t>
      </w:r>
    </w:p>
    <w:p w:rsidRPr="00D55C9E" w:rsidR="159A44C1" w:rsidP="096B0D48" w:rsidRDefault="096B0D48" w14:paraId="58B0D2E8" w14:textId="52F86D31">
      <w:pPr>
        <w:pStyle w:val="ListParagraph"/>
        <w:numPr>
          <w:ilvl w:val="1"/>
          <w:numId w:val="6"/>
        </w:numPr>
        <w:spacing w:after="0" w:line="240" w:lineRule="auto"/>
        <w:rPr>
          <w:rFonts w:eastAsia="Times New Roman" w:cs="Times New Roman"/>
          <w:sz w:val="24"/>
          <w:szCs w:val="24"/>
        </w:rPr>
      </w:pPr>
      <w:r w:rsidRPr="00D55C9E">
        <w:rPr>
          <w:rFonts w:eastAsia="Times New Roman" w:cs="Times New Roman"/>
          <w:sz w:val="24"/>
          <w:szCs w:val="24"/>
        </w:rPr>
        <w:t>Read the first statement and have students stand at the point along the wall that represents their stance. Elicit student ideas, and have students share what they think and why.</w:t>
      </w:r>
    </w:p>
    <w:p w:rsidRPr="00D55C9E" w:rsidR="096B0D48" w:rsidP="497B16DE" w:rsidRDefault="497B16DE" w14:paraId="5B5B34FD" w14:textId="286EC053">
      <w:pPr>
        <w:pStyle w:val="ListParagraph"/>
        <w:numPr>
          <w:ilvl w:val="2"/>
          <w:numId w:val="6"/>
        </w:numPr>
        <w:spacing w:after="0" w:line="240" w:lineRule="auto"/>
        <w:rPr>
          <w:rFonts w:ascii="Times New Roman" w:hAnsi="Times New Roman" w:eastAsia="Times New Roman" w:cs="Times New Roman"/>
          <w:sz w:val="24"/>
          <w:szCs w:val="24"/>
        </w:rPr>
      </w:pPr>
      <w:r w:rsidRPr="497B16DE">
        <w:rPr>
          <w:sz w:val="24"/>
          <w:szCs w:val="24"/>
        </w:rPr>
        <w:t>Allow students from both ends of the spectrum to share as an opportunity for students to change their opinions based on other student's perspectives.</w:t>
      </w:r>
    </w:p>
    <w:p w:rsidRPr="00D55C9E" w:rsidR="096B0D48" w:rsidP="497B16DE" w:rsidRDefault="497B16DE" w14:paraId="0432278B" w14:textId="2AD9EF86">
      <w:pPr>
        <w:pStyle w:val="ListParagraph"/>
        <w:numPr>
          <w:ilvl w:val="2"/>
          <w:numId w:val="6"/>
        </w:numPr>
        <w:spacing w:after="0" w:line="240" w:lineRule="auto"/>
        <w:rPr>
          <w:rFonts w:ascii="Times New Roman" w:hAnsi="Times New Roman" w:eastAsia="Times New Roman" w:cs="Times New Roman"/>
          <w:sz w:val="24"/>
          <w:szCs w:val="24"/>
        </w:rPr>
      </w:pPr>
      <w:r w:rsidRPr="497B16DE">
        <w:rPr>
          <w:sz w:val="24"/>
          <w:szCs w:val="24"/>
        </w:rPr>
        <w:t xml:space="preserve">Note: Although many of these statements clearly have a right or wrong answer, that is not the goal of the activity. Instead, the goal is to elicit positive discussion about the different beliefs students have about the validity of the statement. The teacher resource "Guide to Statements about the Social Nature of Scientific Research" could be helpful in facilitating this type of discussion with your class. </w:t>
      </w:r>
    </w:p>
    <w:p w:rsidRPr="00D55C9E" w:rsidR="096B0D48" w:rsidP="096B0D48" w:rsidRDefault="096B0D48" w14:paraId="2EC8E373" w14:textId="2A1F200F">
      <w:pPr>
        <w:pStyle w:val="ListParagraph"/>
        <w:numPr>
          <w:ilvl w:val="1"/>
          <w:numId w:val="6"/>
        </w:numPr>
        <w:spacing w:after="0" w:line="240" w:lineRule="auto"/>
        <w:rPr>
          <w:rFonts w:eastAsia="Times New Roman" w:cs="Times New Roman"/>
          <w:sz w:val="24"/>
          <w:szCs w:val="24"/>
        </w:rPr>
      </w:pPr>
      <w:r w:rsidRPr="00D55C9E">
        <w:rPr>
          <w:rFonts w:eastAsia="Times New Roman" w:cs="Times New Roman"/>
          <w:sz w:val="24"/>
          <w:szCs w:val="24"/>
        </w:rPr>
        <w:t xml:space="preserve">Repeat this process with the remainder of the statements. </w:t>
      </w:r>
    </w:p>
    <w:p w:rsidRPr="00D55C9E" w:rsidR="096B0D48" w:rsidP="096B0D48" w:rsidRDefault="096B0D48" w14:paraId="6A5592F9" w14:textId="4AB977AD">
      <w:pPr>
        <w:pStyle w:val="ListParagraph"/>
        <w:numPr>
          <w:ilvl w:val="1"/>
          <w:numId w:val="6"/>
        </w:numPr>
        <w:spacing w:after="0" w:line="240" w:lineRule="auto"/>
        <w:rPr>
          <w:rFonts w:eastAsia="Times New Roman" w:cs="Times New Roman"/>
          <w:sz w:val="24"/>
          <w:szCs w:val="24"/>
        </w:rPr>
      </w:pPr>
      <w:r w:rsidRPr="00D55C9E">
        <w:rPr>
          <w:rFonts w:eastAsia="Times New Roman" w:cs="Times New Roman"/>
          <w:sz w:val="24"/>
          <w:szCs w:val="24"/>
        </w:rPr>
        <w:t xml:space="preserve">Provide an opportunity for students to revisit their worksheet and amend their original opinions based on the perspectives they have heard. </w:t>
      </w:r>
    </w:p>
    <w:p w:rsidRPr="00D55C9E" w:rsidR="159A44C1" w:rsidP="096B0D48" w:rsidRDefault="159A44C1" w14:paraId="3C37EA24" w14:textId="3532A0E2">
      <w:pPr>
        <w:spacing w:after="0" w:line="240" w:lineRule="auto"/>
        <w:ind w:left="1980"/>
        <w:rPr>
          <w:rFonts w:eastAsiaTheme="minorEastAsia"/>
        </w:rPr>
      </w:pPr>
    </w:p>
    <w:p w:rsidRPr="00D55C9E" w:rsidR="305B2B8C" w:rsidP="330FF442" w:rsidRDefault="330FF442" w14:paraId="24A7337D" w14:textId="25AFC7D5">
      <w:pPr>
        <w:pStyle w:val="Heading2"/>
        <w:spacing w:line="240" w:lineRule="auto"/>
        <w:rPr>
          <w:rFonts w:asciiTheme="minorHAnsi" w:hAnsiTheme="minorHAnsi"/>
        </w:rPr>
      </w:pPr>
      <w:r w:rsidRPr="00D55C9E">
        <w:rPr>
          <w:rFonts w:asciiTheme="minorHAnsi" w:hAnsiTheme="minorHAnsi"/>
        </w:rPr>
        <w:t>Guiding Question</w:t>
      </w:r>
      <w:r w:rsidR="00D55C9E">
        <w:rPr>
          <w:rFonts w:asciiTheme="minorHAnsi" w:hAnsiTheme="minorHAnsi"/>
        </w:rPr>
        <w:t>s</w:t>
      </w:r>
      <w:r w:rsidRPr="00D55C9E">
        <w:rPr>
          <w:rFonts w:asciiTheme="minorHAnsi" w:hAnsiTheme="minorHAnsi"/>
        </w:rPr>
        <w:t>:</w:t>
      </w:r>
    </w:p>
    <w:p w:rsidRPr="00694BEA" w:rsidR="00D55C9E" w:rsidP="497B16DE" w:rsidRDefault="497B16DE" w14:paraId="36DE2384" w14:textId="4FC48CF2">
      <w:pPr>
        <w:pStyle w:val="ListParagraph"/>
        <w:numPr>
          <w:ilvl w:val="0"/>
          <w:numId w:val="1"/>
        </w:numPr>
        <w:spacing w:line="240" w:lineRule="exact"/>
        <w:rPr>
          <w:rFonts w:eastAsiaTheme="minorEastAsia" w:cstheme="minorEastAsia"/>
          <w:sz w:val="24"/>
          <w:szCs w:val="24"/>
        </w:rPr>
      </w:pPr>
      <w:r w:rsidRPr="00694BEA">
        <w:rPr>
          <w:rFonts w:eastAsiaTheme="minorEastAsia" w:cstheme="minorEastAsia"/>
          <w:sz w:val="24"/>
          <w:szCs w:val="24"/>
        </w:rPr>
        <w:t xml:space="preserve">How does the puzzle activity relate to actually "doing science"? </w:t>
      </w:r>
      <w:r w:rsidRPr="00694BEA">
        <w:rPr>
          <w:sz w:val="24"/>
          <w:szCs w:val="24"/>
        </w:rPr>
        <w:t>Some similarities include, but are not limited to:</w:t>
      </w:r>
    </w:p>
    <w:p w:rsidRPr="00694BEA" w:rsidR="497B16DE" w:rsidP="497B16DE" w:rsidRDefault="497B16DE" w14:paraId="514B9E64" w14:textId="221AB659">
      <w:pPr>
        <w:pStyle w:val="ListParagraph"/>
        <w:numPr>
          <w:ilvl w:val="1"/>
          <w:numId w:val="1"/>
        </w:numPr>
        <w:spacing w:after="0" w:line="240" w:lineRule="auto"/>
        <w:rPr>
          <w:rFonts w:eastAsiaTheme="minorEastAsia"/>
          <w:sz w:val="24"/>
          <w:szCs w:val="24"/>
        </w:rPr>
      </w:pPr>
      <w:r w:rsidRPr="00694BEA">
        <w:rPr>
          <w:sz w:val="24"/>
          <w:szCs w:val="24"/>
        </w:rPr>
        <w:t xml:space="preserve">Science involves investigating patterns and trying to solve complicated problems using the pieces of information we know to be true. </w:t>
      </w:r>
    </w:p>
    <w:p w:rsidRPr="00694BEA" w:rsidR="00D55C9E" w:rsidP="497B16DE" w:rsidRDefault="497B16DE" w14:paraId="007C864A" w14:textId="35C715A1">
      <w:pPr>
        <w:pStyle w:val="ListParagraph"/>
        <w:numPr>
          <w:ilvl w:val="1"/>
          <w:numId w:val="1"/>
        </w:numPr>
        <w:spacing w:after="0" w:line="240" w:lineRule="auto"/>
        <w:rPr>
          <w:rFonts w:eastAsia="Times New Roman" w:cs="Times New Roman"/>
          <w:sz w:val="24"/>
          <w:szCs w:val="24"/>
        </w:rPr>
      </w:pPr>
      <w:r w:rsidRPr="00694BEA">
        <w:rPr>
          <w:sz w:val="24"/>
          <w:szCs w:val="24"/>
        </w:rPr>
        <w:lastRenderedPageBreak/>
        <w:t xml:space="preserve">Trial and error is </w:t>
      </w:r>
      <w:proofErr w:type="gramStart"/>
      <w:r w:rsidRPr="00694BEA">
        <w:rPr>
          <w:sz w:val="24"/>
          <w:szCs w:val="24"/>
        </w:rPr>
        <w:t>an essential tool scientists</w:t>
      </w:r>
      <w:proofErr w:type="gramEnd"/>
      <w:r w:rsidRPr="00694BEA">
        <w:rPr>
          <w:sz w:val="24"/>
          <w:szCs w:val="24"/>
        </w:rPr>
        <w:t xml:space="preserve"> use to solve problems, but sometimes they get lucky and find the right answer.</w:t>
      </w:r>
    </w:p>
    <w:p w:rsidRPr="00694BEA" w:rsidR="497B16DE" w:rsidP="497B16DE" w:rsidRDefault="497B16DE" w14:paraId="2EA2670A" w14:textId="2C91FA5D">
      <w:pPr>
        <w:pStyle w:val="ListParagraph"/>
        <w:numPr>
          <w:ilvl w:val="1"/>
          <w:numId w:val="1"/>
        </w:numPr>
        <w:spacing w:after="0" w:line="240" w:lineRule="auto"/>
        <w:rPr>
          <w:rFonts w:eastAsiaTheme="minorEastAsia"/>
          <w:sz w:val="24"/>
          <w:szCs w:val="24"/>
        </w:rPr>
      </w:pPr>
      <w:r w:rsidRPr="00694BEA">
        <w:rPr>
          <w:sz w:val="24"/>
          <w:szCs w:val="24"/>
        </w:rPr>
        <w:t xml:space="preserve">New information may require the old theory to be modified or </w:t>
      </w:r>
      <w:r w:rsidRPr="00694BEA" w:rsidR="00F4057E">
        <w:rPr>
          <w:sz w:val="24"/>
          <w:szCs w:val="24"/>
        </w:rPr>
        <w:t>discarded. After</w:t>
      </w:r>
      <w:r w:rsidRPr="00694BEA">
        <w:rPr>
          <w:sz w:val="24"/>
          <w:szCs w:val="24"/>
        </w:rPr>
        <w:t xml:space="preserve"> completing the </w:t>
      </w:r>
      <w:proofErr w:type="gramStart"/>
      <w:r w:rsidRPr="00694BEA">
        <w:rPr>
          <w:sz w:val="24"/>
          <w:szCs w:val="24"/>
        </w:rPr>
        <w:t>puzzle</w:t>
      </w:r>
      <w:proofErr w:type="gramEnd"/>
      <w:r w:rsidRPr="00694BEA">
        <w:rPr>
          <w:sz w:val="24"/>
          <w:szCs w:val="24"/>
        </w:rPr>
        <w:t xml:space="preserve"> the first time, it is difficult to let go of the format we think it should fit in when the “x” piece is added </w:t>
      </w:r>
    </w:p>
    <w:p w:rsidRPr="00694BEA" w:rsidR="00D55C9E" w:rsidP="497B16DE" w:rsidRDefault="497B16DE" w14:paraId="47D84E49" w14:textId="1A6EB6DE">
      <w:pPr>
        <w:pStyle w:val="ListParagraph"/>
        <w:numPr>
          <w:ilvl w:val="1"/>
          <w:numId w:val="1"/>
        </w:numPr>
        <w:spacing w:after="0" w:line="240" w:lineRule="auto"/>
        <w:rPr>
          <w:rFonts w:eastAsia="Times New Roman" w:cs="Times New Roman"/>
          <w:sz w:val="24"/>
          <w:szCs w:val="24"/>
        </w:rPr>
      </w:pPr>
      <w:r w:rsidRPr="00694BEA">
        <w:rPr>
          <w:sz w:val="24"/>
          <w:szCs w:val="24"/>
        </w:rPr>
        <w:t>Our current information may be incomplete and therefore, our theories may be incorrect.</w:t>
      </w:r>
    </w:p>
    <w:p w:rsidRPr="00694BEA" w:rsidR="497B16DE" w:rsidP="497B16DE" w:rsidRDefault="497B16DE" w14:paraId="0D2A0BAC" w14:textId="6C63D656">
      <w:pPr>
        <w:pStyle w:val="ListParagraph"/>
        <w:numPr>
          <w:ilvl w:val="1"/>
          <w:numId w:val="1"/>
        </w:numPr>
        <w:spacing w:after="0" w:line="240" w:lineRule="auto"/>
        <w:rPr>
          <w:rFonts w:eastAsia="Times New Roman" w:cs="Times New Roman"/>
          <w:sz w:val="24"/>
          <w:szCs w:val="24"/>
        </w:rPr>
      </w:pPr>
      <w:r w:rsidRPr="00694BEA">
        <w:rPr>
          <w:sz w:val="24"/>
          <w:szCs w:val="24"/>
        </w:rPr>
        <w:t xml:space="preserve">Collaboration and soliciting additional </w:t>
      </w:r>
      <w:r w:rsidRPr="00694BEA" w:rsidR="00FF64E7">
        <w:rPr>
          <w:sz w:val="24"/>
          <w:szCs w:val="24"/>
        </w:rPr>
        <w:t>perspectives</w:t>
      </w:r>
      <w:r w:rsidRPr="00694BEA">
        <w:rPr>
          <w:sz w:val="24"/>
          <w:szCs w:val="24"/>
        </w:rPr>
        <w:t xml:space="preserve"> may be helpful in solving the problem. </w:t>
      </w:r>
    </w:p>
    <w:p w:rsidRPr="00694BEA" w:rsidR="330FF442" w:rsidP="497B16DE" w:rsidRDefault="497B16DE" w14:paraId="12C41B04" w14:textId="6C792447">
      <w:pPr>
        <w:pStyle w:val="ListParagraph"/>
        <w:numPr>
          <w:ilvl w:val="0"/>
          <w:numId w:val="1"/>
        </w:numPr>
        <w:spacing w:line="240" w:lineRule="exact"/>
        <w:rPr>
          <w:rFonts w:eastAsiaTheme="minorEastAsia" w:cstheme="minorEastAsia"/>
          <w:sz w:val="24"/>
          <w:szCs w:val="24"/>
        </w:rPr>
      </w:pPr>
      <w:r w:rsidRPr="00694BEA">
        <w:rPr>
          <w:rFonts w:eastAsiaTheme="minorEastAsia" w:cstheme="minorEastAsia"/>
          <w:sz w:val="24"/>
          <w:szCs w:val="24"/>
        </w:rPr>
        <w:t>Social Nature of Science activity</w:t>
      </w:r>
    </w:p>
    <w:p w:rsidRPr="00694BEA" w:rsidR="330FF442" w:rsidP="497B16DE" w:rsidRDefault="497B16DE" w14:paraId="084E0802" w14:textId="79703C1C">
      <w:pPr>
        <w:pStyle w:val="ListParagraph"/>
        <w:numPr>
          <w:ilvl w:val="1"/>
          <w:numId w:val="1"/>
        </w:numPr>
        <w:spacing w:line="240" w:lineRule="exact"/>
        <w:rPr>
          <w:rFonts w:eastAsiaTheme="minorEastAsia" w:cstheme="minorEastAsia"/>
          <w:sz w:val="24"/>
          <w:szCs w:val="24"/>
        </w:rPr>
      </w:pPr>
      <w:r w:rsidRPr="00694BEA">
        <w:rPr>
          <w:rFonts w:eastAsiaTheme="minorEastAsia" w:cstheme="minorEastAsia"/>
          <w:sz w:val="24"/>
          <w:szCs w:val="24"/>
        </w:rPr>
        <w:t xml:space="preserve">Pick a specific statement and discuss how it relates to the public debate about GMOs and genetic modification technology. </w:t>
      </w:r>
    </w:p>
    <w:p w:rsidRPr="00694BEA" w:rsidR="330FF442" w:rsidP="497B16DE" w:rsidRDefault="497B16DE" w14:paraId="5DFDC77D" w14:textId="486E794F">
      <w:pPr>
        <w:pStyle w:val="ListParagraph"/>
        <w:numPr>
          <w:ilvl w:val="1"/>
          <w:numId w:val="1"/>
        </w:numPr>
        <w:spacing w:line="240" w:lineRule="exact"/>
        <w:rPr>
          <w:rFonts w:eastAsiaTheme="minorEastAsia" w:cstheme="minorEastAsia"/>
          <w:sz w:val="24"/>
          <w:szCs w:val="24"/>
        </w:rPr>
      </w:pPr>
      <w:r w:rsidRPr="00694BEA">
        <w:rPr>
          <w:rFonts w:eastAsiaTheme="minorEastAsia" w:cstheme="minorEastAsia"/>
          <w:sz w:val="24"/>
          <w:szCs w:val="24"/>
        </w:rPr>
        <w:t>Add one statement to the "Statements About the Social Nature of Science" sheet and answer it.</w:t>
      </w:r>
    </w:p>
    <w:p w:rsidRPr="00D55C9E" w:rsidR="24A8E69E" w:rsidP="24A8E69E" w:rsidRDefault="497B16DE" w14:paraId="67E940B5" w14:textId="0032BF24">
      <w:pPr>
        <w:pStyle w:val="Heading2"/>
        <w:rPr>
          <w:rFonts w:asciiTheme="minorHAnsi" w:hAnsiTheme="minorHAnsi"/>
        </w:rPr>
      </w:pPr>
      <w:r w:rsidRPr="497B16DE">
        <w:rPr>
          <w:rFonts w:asciiTheme="minorHAnsi" w:hAnsiTheme="minorHAnsi" w:eastAsiaTheme="minorEastAsia" w:cstheme="minorBidi"/>
        </w:rPr>
        <w:t>Optional Additional Extensions:</w:t>
      </w:r>
    </w:p>
    <w:p w:rsidR="497B16DE" w:rsidP="497B16DE" w:rsidRDefault="497B16DE" w14:paraId="343CA49A" w14:textId="2D648DDB">
      <w:pPr>
        <w:pStyle w:val="ListParagraph"/>
        <w:numPr>
          <w:ilvl w:val="0"/>
          <w:numId w:val="2"/>
        </w:numPr>
        <w:spacing w:after="0" w:line="240" w:lineRule="auto"/>
        <w:rPr>
          <w:rFonts w:asciiTheme="minorEastAsia" w:hAnsiTheme="minorEastAsia" w:eastAsiaTheme="minorEastAsia" w:cstheme="minorEastAsia"/>
          <w:sz w:val="24"/>
          <w:szCs w:val="24"/>
        </w:rPr>
      </w:pPr>
      <w:r w:rsidRPr="497B16DE">
        <w:rPr>
          <w:sz w:val="24"/>
          <w:szCs w:val="24"/>
        </w:rPr>
        <w:t>Social Nature of Science activity:</w:t>
      </w:r>
    </w:p>
    <w:p w:rsidR="497B16DE" w:rsidP="52D4B980" w:rsidRDefault="52D4B980" w14:paraId="27B657E7" w14:textId="587A2D11">
      <w:pPr>
        <w:pStyle w:val="ListParagraph"/>
        <w:numPr>
          <w:ilvl w:val="1"/>
          <w:numId w:val="2"/>
        </w:numPr>
        <w:spacing w:after="0" w:line="240" w:lineRule="auto"/>
        <w:rPr>
          <w:rFonts w:asciiTheme="minorEastAsia" w:hAnsiTheme="minorEastAsia" w:eastAsiaTheme="minorEastAsia" w:cstheme="minorEastAsia"/>
          <w:sz w:val="24"/>
          <w:szCs w:val="24"/>
        </w:rPr>
      </w:pPr>
      <w:r w:rsidRPr="52D4B980">
        <w:rPr>
          <w:sz w:val="24"/>
          <w:szCs w:val="24"/>
        </w:rPr>
        <w:t>After completing the classroom portion of the Social Nature of Science activity outlined above, distribute the following article to your class. This article briefly outlines both sides of a GMO-related issue as well as the science involved. After reading the paper, have student re-assess their answers to numbers 2, 6, 9, and 12 on the “</w:t>
      </w:r>
      <w:r w:rsidRPr="52D4B980">
        <w:rPr>
          <w:i/>
          <w:iCs/>
          <w:sz w:val="24"/>
          <w:szCs w:val="24"/>
        </w:rPr>
        <w:t>Statements about the Social Nature of Science</w:t>
      </w:r>
      <w:r w:rsidRPr="52D4B980">
        <w:rPr>
          <w:sz w:val="24"/>
          <w:szCs w:val="24"/>
        </w:rPr>
        <w:t xml:space="preserve">” graphic organizer to determine if their interpretation of any statements have changed now that they have a specific context to think about these statements within. Discuss as a class. </w:t>
      </w:r>
    </w:p>
    <w:p w:rsidR="497B16DE" w:rsidP="497B16DE" w:rsidRDefault="497B16DE" w14:paraId="076E37E6" w14:textId="5609FED7">
      <w:pPr>
        <w:pStyle w:val="ListParagraph"/>
        <w:numPr>
          <w:ilvl w:val="2"/>
          <w:numId w:val="2"/>
        </w:numPr>
        <w:spacing w:after="0" w:line="240" w:lineRule="auto"/>
        <w:rPr>
          <w:rFonts w:asciiTheme="minorEastAsia" w:hAnsiTheme="minorEastAsia" w:eastAsiaTheme="minorEastAsia" w:cstheme="minorEastAsia"/>
          <w:sz w:val="24"/>
          <w:szCs w:val="24"/>
        </w:rPr>
      </w:pPr>
      <w:r w:rsidRPr="497B16DE">
        <w:rPr>
          <w:sz w:val="24"/>
          <w:szCs w:val="24"/>
        </w:rPr>
        <w:t xml:space="preserve">Potential articles: </w:t>
      </w:r>
    </w:p>
    <w:p w:rsidR="497B16DE" w:rsidP="497B16DE" w:rsidRDefault="497B16DE" w14:paraId="314996D7" w14:textId="027301D7">
      <w:pPr>
        <w:pStyle w:val="ListParagraph"/>
        <w:numPr>
          <w:ilvl w:val="3"/>
          <w:numId w:val="2"/>
        </w:numPr>
        <w:spacing w:after="0" w:line="240" w:lineRule="auto"/>
        <w:rPr>
          <w:rFonts w:eastAsiaTheme="minorEastAsia"/>
          <w:sz w:val="24"/>
          <w:szCs w:val="24"/>
        </w:rPr>
      </w:pPr>
      <w:proofErr w:type="spellStart"/>
      <w:r w:rsidRPr="497B16DE">
        <w:rPr>
          <w:sz w:val="24"/>
          <w:szCs w:val="24"/>
        </w:rPr>
        <w:t>Stecker</w:t>
      </w:r>
      <w:proofErr w:type="spellEnd"/>
      <w:r w:rsidRPr="497B16DE">
        <w:rPr>
          <w:sz w:val="24"/>
          <w:szCs w:val="24"/>
        </w:rPr>
        <w:t xml:space="preserve">, A. (2013, June 12). You Say Potato, I Say Double-Stranded RNA. Scientific American. </w:t>
      </w:r>
      <w:hyperlink r:id="rId8">
        <w:r w:rsidRPr="497B16DE">
          <w:rPr>
            <w:rStyle w:val="Hyperlink"/>
            <w:sz w:val="24"/>
            <w:szCs w:val="24"/>
          </w:rPr>
          <w:t>https://blogs.scientificamerican.com/guest-blog/you-say-potato-i-say-double-stranded-rna/</w:t>
        </w:r>
      </w:hyperlink>
    </w:p>
    <w:p w:rsidRPr="00B73D28" w:rsidR="159A44C1" w:rsidP="497B16DE" w:rsidRDefault="497B16DE" w14:paraId="2C8685BC" w14:textId="79F59600">
      <w:pPr>
        <w:pStyle w:val="ListParagraph"/>
        <w:numPr>
          <w:ilvl w:val="0"/>
          <w:numId w:val="2"/>
        </w:numPr>
        <w:spacing w:after="0" w:line="240" w:lineRule="auto"/>
        <w:rPr>
          <w:rFonts w:asciiTheme="minorEastAsia" w:hAnsiTheme="minorEastAsia" w:eastAsiaTheme="minorEastAsia" w:cstheme="minorEastAsia"/>
          <w:sz w:val="24"/>
          <w:szCs w:val="24"/>
        </w:rPr>
      </w:pPr>
      <w:r w:rsidRPr="497B16DE">
        <w:rPr>
          <w:sz w:val="24"/>
          <w:szCs w:val="24"/>
        </w:rPr>
        <w:t xml:space="preserve">Potential Activity: </w:t>
      </w:r>
      <w:hyperlink r:id="rId9">
        <w:r w:rsidRPr="497B16DE">
          <w:rPr>
            <w:rStyle w:val="Hyperlink"/>
            <w:color w:val="0000FF"/>
            <w:sz w:val="24"/>
            <w:szCs w:val="24"/>
          </w:rPr>
          <w:t>Science through the Centuries</w:t>
        </w:r>
      </w:hyperlink>
    </w:p>
    <w:p w:rsidRPr="00B73D28" w:rsidR="159A44C1" w:rsidP="497B16DE" w:rsidRDefault="00911777" w14:paraId="20575813" w14:textId="32AB37CB">
      <w:pPr>
        <w:pStyle w:val="ListParagraph"/>
        <w:numPr>
          <w:ilvl w:val="0"/>
          <w:numId w:val="2"/>
        </w:numPr>
        <w:spacing w:after="0" w:line="240" w:lineRule="auto"/>
        <w:rPr>
          <w:rFonts w:asciiTheme="minorEastAsia" w:hAnsiTheme="minorEastAsia" w:eastAsiaTheme="minorEastAsia" w:cstheme="minorEastAsia"/>
          <w:sz w:val="24"/>
          <w:szCs w:val="24"/>
        </w:rPr>
      </w:pPr>
      <w:hyperlink r:id="rId10">
        <w:r w:rsidRPr="497B16DE" w:rsidR="497B16DE">
          <w:rPr>
            <w:rStyle w:val="Hyperlink"/>
            <w:sz w:val="24"/>
            <w:szCs w:val="24"/>
          </w:rPr>
          <w:t>Green Glass Door</w:t>
        </w:r>
      </w:hyperlink>
      <w:r w:rsidRPr="497B16DE" w:rsidR="497B16DE">
        <w:rPr>
          <w:sz w:val="24"/>
          <w:szCs w:val="24"/>
        </w:rPr>
        <w:t xml:space="preserve">: a riddle activity focused on having students think critically, identify patterns, and solve problems. </w:t>
      </w:r>
    </w:p>
    <w:p w:rsidRPr="00D55C9E" w:rsidR="00D55C9E" w:rsidP="00D55C9E" w:rsidRDefault="00D55C9E" w14:paraId="35DB8346" w14:textId="77777777">
      <w:pPr>
        <w:pStyle w:val="Heading2"/>
        <w:spacing w:line="240" w:lineRule="auto"/>
        <w:rPr>
          <w:rFonts w:asciiTheme="minorHAnsi" w:hAnsiTheme="minorHAnsi"/>
        </w:rPr>
      </w:pPr>
      <w:r w:rsidRPr="00D55C9E">
        <w:rPr>
          <w:rFonts w:asciiTheme="minorHAnsi" w:hAnsiTheme="minorHAnsi"/>
        </w:rPr>
        <w:t>Materials:</w:t>
      </w:r>
    </w:p>
    <w:p w:rsidRPr="00B73D28" w:rsidR="00D55C9E" w:rsidP="00D55C9E" w:rsidRDefault="00D55C9E" w14:paraId="4147DAF0" w14:textId="43519B2C">
      <w:pPr>
        <w:pStyle w:val="ListParagraph"/>
        <w:numPr>
          <w:ilvl w:val="0"/>
          <w:numId w:val="9"/>
        </w:numPr>
        <w:rPr>
          <w:rFonts w:eastAsiaTheme="minorEastAsia"/>
          <w:color w:val="000000" w:themeColor="text1"/>
          <w:sz w:val="24"/>
        </w:rPr>
      </w:pPr>
      <w:r w:rsidRPr="00B73D28">
        <w:rPr>
          <w:sz w:val="24"/>
        </w:rPr>
        <w:t>Scientific Inquiry in Your Ever</w:t>
      </w:r>
      <w:r w:rsidR="00694BEA">
        <w:rPr>
          <w:sz w:val="24"/>
        </w:rPr>
        <w:t>y</w:t>
      </w:r>
      <w:r w:rsidRPr="00B73D28">
        <w:rPr>
          <w:sz w:val="24"/>
        </w:rPr>
        <w:t>day Life Activity</w:t>
      </w:r>
    </w:p>
    <w:p w:rsidRPr="00B73D28" w:rsidR="00D55C9E" w:rsidP="00D55C9E" w:rsidRDefault="00D55C9E" w14:paraId="7CA70E7D" w14:textId="77777777">
      <w:pPr>
        <w:pStyle w:val="ListParagraph"/>
        <w:numPr>
          <w:ilvl w:val="1"/>
          <w:numId w:val="9"/>
        </w:numPr>
        <w:spacing w:after="0"/>
        <w:rPr>
          <w:rFonts w:eastAsiaTheme="minorEastAsia"/>
          <w:color w:val="000000" w:themeColor="text1"/>
          <w:sz w:val="24"/>
        </w:rPr>
      </w:pPr>
      <w:r w:rsidRPr="00B73D28">
        <w:rPr>
          <w:sz w:val="24"/>
        </w:rPr>
        <w:t>Using Science in Your Everyday Life graphic organizer for students</w:t>
      </w:r>
    </w:p>
    <w:p w:rsidRPr="00B73D28" w:rsidR="00D55C9E" w:rsidP="00D55C9E" w:rsidRDefault="00D55C9E" w14:paraId="2FE3C16E" w14:textId="77777777">
      <w:pPr>
        <w:pStyle w:val="ListParagraph"/>
        <w:numPr>
          <w:ilvl w:val="0"/>
          <w:numId w:val="9"/>
        </w:numPr>
        <w:rPr>
          <w:rFonts w:eastAsiaTheme="minorEastAsia"/>
          <w:color w:val="000000" w:themeColor="text1"/>
          <w:sz w:val="24"/>
        </w:rPr>
      </w:pPr>
      <w:r w:rsidRPr="00B73D28">
        <w:rPr>
          <w:sz w:val="24"/>
        </w:rPr>
        <w:t xml:space="preserve">Puzzle Activity </w:t>
      </w:r>
    </w:p>
    <w:p w:rsidRPr="00B73D28" w:rsidR="00D55C9E" w:rsidP="00D55C9E" w:rsidRDefault="00D55C9E" w14:paraId="4F8061B7" w14:textId="77777777">
      <w:pPr>
        <w:pStyle w:val="ListParagraph"/>
        <w:numPr>
          <w:ilvl w:val="1"/>
          <w:numId w:val="9"/>
        </w:numPr>
        <w:rPr>
          <w:rFonts w:eastAsiaTheme="minorEastAsia"/>
          <w:color w:val="000000" w:themeColor="text1"/>
          <w:sz w:val="24"/>
        </w:rPr>
      </w:pPr>
      <w:r w:rsidRPr="00B73D28">
        <w:rPr>
          <w:sz w:val="24"/>
        </w:rPr>
        <w:t>Puzzle print outs – 1 puzzle (without "x" piece) in a bag for each student</w:t>
      </w:r>
    </w:p>
    <w:p w:rsidRPr="00B73D28" w:rsidR="00D55C9E" w:rsidP="00D55C9E" w:rsidRDefault="00D55C9E" w14:paraId="0B3191A2" w14:textId="77777777">
      <w:pPr>
        <w:pStyle w:val="ListParagraph"/>
        <w:numPr>
          <w:ilvl w:val="1"/>
          <w:numId w:val="9"/>
        </w:numPr>
        <w:rPr>
          <w:rFonts w:eastAsiaTheme="minorEastAsia"/>
          <w:color w:val="000000" w:themeColor="text1"/>
          <w:sz w:val="24"/>
        </w:rPr>
      </w:pPr>
      <w:r w:rsidRPr="00B73D28">
        <w:rPr>
          <w:sz w:val="24"/>
        </w:rPr>
        <w:t xml:space="preserve">One "x" piece for each student to be distributed later in the class period </w:t>
      </w:r>
    </w:p>
    <w:p w:rsidRPr="00B73D28" w:rsidR="00D55C9E" w:rsidP="00D55C9E" w:rsidRDefault="00D55C9E" w14:paraId="07ACB9C3" w14:textId="77777777">
      <w:pPr>
        <w:pStyle w:val="ListParagraph"/>
        <w:numPr>
          <w:ilvl w:val="0"/>
          <w:numId w:val="9"/>
        </w:numPr>
        <w:rPr>
          <w:rFonts w:eastAsiaTheme="minorEastAsia"/>
          <w:color w:val="000000" w:themeColor="text1"/>
          <w:sz w:val="24"/>
        </w:rPr>
      </w:pPr>
      <w:r w:rsidRPr="00B73D28">
        <w:rPr>
          <w:sz w:val="24"/>
        </w:rPr>
        <w:t>Societal Nature of Science activity</w:t>
      </w:r>
    </w:p>
    <w:p w:rsidRPr="00B73D28" w:rsidR="00D55C9E" w:rsidP="00D55C9E" w:rsidRDefault="00D55C9E" w14:paraId="085F3361" w14:textId="77777777">
      <w:pPr>
        <w:pStyle w:val="ListParagraph"/>
        <w:numPr>
          <w:ilvl w:val="1"/>
          <w:numId w:val="9"/>
        </w:numPr>
        <w:rPr>
          <w:rFonts w:eastAsiaTheme="minorEastAsia"/>
          <w:color w:val="000000" w:themeColor="text1"/>
          <w:sz w:val="24"/>
        </w:rPr>
      </w:pPr>
      <w:r w:rsidRPr="00B73D28">
        <w:rPr>
          <w:sz w:val="24"/>
        </w:rPr>
        <w:t>Statements About the Social Nature of Scientific Research handout</w:t>
      </w:r>
    </w:p>
    <w:p w:rsidRPr="00B73D28" w:rsidR="00D55C9E" w:rsidP="00D55C9E" w:rsidRDefault="00D55C9E" w14:paraId="4742B2EE" w14:textId="77777777">
      <w:pPr>
        <w:pStyle w:val="ListParagraph"/>
        <w:numPr>
          <w:ilvl w:val="1"/>
          <w:numId w:val="9"/>
        </w:numPr>
        <w:rPr>
          <w:rFonts w:eastAsiaTheme="minorEastAsia"/>
          <w:color w:val="000000" w:themeColor="text1"/>
          <w:sz w:val="24"/>
        </w:rPr>
      </w:pPr>
      <w:r w:rsidRPr="00B73D28">
        <w:rPr>
          <w:sz w:val="24"/>
        </w:rPr>
        <w:t>Guide to Statements About the Social Nature of Scientific Research (for teachers)</w:t>
      </w:r>
    </w:p>
    <w:p w:rsidRPr="00D55C9E" w:rsidR="00D55C9E" w:rsidP="00D55C9E" w:rsidRDefault="00D55C9E" w14:paraId="6647905F" w14:textId="77777777">
      <w:pPr>
        <w:pStyle w:val="Heading2"/>
        <w:spacing w:line="240" w:lineRule="auto"/>
        <w:rPr>
          <w:rFonts w:asciiTheme="minorHAnsi" w:hAnsiTheme="minorHAnsi"/>
        </w:rPr>
      </w:pPr>
      <w:commentRangeStart w:id="0"/>
      <w:r w:rsidRPr="00D55C9E">
        <w:rPr>
          <w:rFonts w:asciiTheme="minorHAnsi" w:hAnsiTheme="minorHAnsi"/>
        </w:rPr>
        <w:lastRenderedPageBreak/>
        <w:t>Teacher Background:</w:t>
      </w:r>
      <w:commentRangeEnd w:id="0"/>
      <w:r>
        <w:rPr>
          <w:rStyle w:val="CommentReference"/>
          <w:rFonts w:asciiTheme="minorHAnsi" w:hAnsiTheme="minorHAnsi" w:eastAsiaTheme="minorHAnsi" w:cstheme="minorBidi"/>
          <w:color w:val="auto"/>
        </w:rPr>
        <w:commentReference w:id="0"/>
      </w:r>
    </w:p>
    <w:p w:rsidR="00694BEA" w:rsidP="00694BEA" w:rsidRDefault="00694BEA" w14:paraId="557BAC67" w14:textId="055FCCDB">
      <w:pPr>
        <w:spacing w:after="0"/>
        <w:rPr>
          <w:sz w:val="24"/>
        </w:rPr>
      </w:pPr>
      <w:r>
        <w:rPr>
          <w:rFonts w:eastAsia="Times New Roman" w:cs="Times New Roman"/>
          <w:sz w:val="24"/>
          <w:szCs w:val="24"/>
        </w:rPr>
        <w:t xml:space="preserve">Scientific literacy can be defined as “knowledge and understanding of scientific concepts which helps us make personal decisions, participate in cultural and civic speculation and take part in economic productivity” </w:t>
      </w:r>
      <w:r w:rsidRPr="00694BEA">
        <w:rPr>
          <w:sz w:val="24"/>
          <w:highlight w:val="yellow"/>
        </w:rPr>
        <w:fldChar w:fldCharType="begin" w:fldLock="1"/>
      </w:r>
      <w:r w:rsidRPr="00694BEA">
        <w:rPr>
          <w:sz w:val="24"/>
          <w:highlight w:val="yellow"/>
        </w:rPr>
        <w:instrText>ADDIN CSL_CITATION {"citationItems":[{"id":"ITEM-1","itemData":{"DOI":"10.1016/j.sbspro.2015.02.357","ISBN":"1877-0428","ISSN":"18770428","abstract":"The Natural Science Education Standards (NSES) has defined scientific literacy as knowledge and understanding of scientific concepts which helps us to make personal decisions, participate in cultural and civic speculation and take part in economic productivity. In order to assess students ‘cognitive components of scientific literacy we need a reliable and valid instrument, appropriate for the survey and easily usable by students, teachers and researchers. The aim of the study is to evaluate concept mapping as an assessment tool for determining cognitive aspects of scientific literacy. Students ‘concept maps can be assessed by different measures, for example, number of concepts, number and quality of propositions, concept centrality, size and hierarchy of the concept map, clusters in the maps. Our aim is to identify measures which are relevant and valid for assessing students ‘cognitive components of scientific literacy. Concept mapping was used as an assessment method in an Estonian large scale study (LoteGym, 2011-2014). The results from the PISA-like test were compared with the results obtained from the concept maps. The correlation analyses showed that as a predictor for students’ cognitive components of scientific literacy are better suitable the quality measures of concept mapping (e.g. number of high quality propositions). The analysis of the concept maps also showed, that students intend to create more propositions inside the “everyday life” cluster than inside the “subject” cluster or between these two clusters.","author":[{"dropping-particle":"","family":"Reiska","given":"Priit","non-dropping-particle":"","parse-names":false,"suffix":""},{"dropping-particle":"","family":"Soika","given":"Katrin","non-dropping-particle":"","parse-names":false,"suffix":""},{"dropping-particle":"","family":"Möllits","given":"Aet","non-dropping-particle":"","parse-names":false,"suffix":""},{"dropping-particle":"","family":"Rannikmäe","given":"Miia","non-dropping-particle":"","parse-names":false,"suffix":""},{"dropping-particle":"","family":"Soobard","given":"Regina","non-dropping-particle":"","parse-names":false,"suffix":""}],"container-title":"Procedia - Social and Behavioral Sciences","id":"ITEM-1","issued":{"date-parts":[["2015"]]},"page":"352-357","title":"Using Concept Mapping Method for Assessing Students’ Scientific Literacy","type":"article-journal"},"uris":["http://www.mendeley.com/documents/?uuid=a50cdc2d-2a8f-331f-b4a8-b70d2542c828"]}],"mendeley":{"formattedCitation":"(Reiska, Soika, Möllits, Rannikmäe, &amp; Soobard, 2015)","plainTextFormattedCitation":"(Reiska, Soika, Möllits, Rannikmäe, &amp; Soobard, 2015)","previouslyFormattedCitation":"(Reiska, Soika, Möllits, Rannikmäe, &amp; Soobard, 2015)"},"properties":{"noteIndex":0},"schema":"https://github.com/citation-style-language/schema/raw/master/csl-citation.json"}</w:instrText>
      </w:r>
      <w:r w:rsidRPr="00694BEA">
        <w:rPr>
          <w:sz w:val="24"/>
          <w:highlight w:val="yellow"/>
        </w:rPr>
        <w:fldChar w:fldCharType="separate"/>
      </w:r>
      <w:r w:rsidRPr="00694BEA">
        <w:rPr>
          <w:noProof/>
          <w:sz w:val="24"/>
          <w:highlight w:val="yellow"/>
        </w:rPr>
        <w:t>(Reiska, Soika, Möllits, Rannikmäe, &amp; Soobard, 2015)</w:t>
      </w:r>
      <w:r w:rsidRPr="00694BEA">
        <w:rPr>
          <w:sz w:val="24"/>
          <w:highlight w:val="yellow"/>
        </w:rPr>
        <w:fldChar w:fldCharType="end"/>
      </w:r>
      <w:r w:rsidRPr="00694BEA">
        <w:rPr>
          <w:sz w:val="24"/>
          <w:highlight w:val="yellow"/>
        </w:rPr>
        <w:t>.</w:t>
      </w:r>
      <w:r w:rsidRPr="00694BEA">
        <w:rPr>
          <w:sz w:val="24"/>
        </w:rPr>
        <w:t xml:space="preserve"> </w:t>
      </w:r>
      <w:r>
        <w:rPr>
          <w:sz w:val="24"/>
        </w:rPr>
        <w:t xml:space="preserve">Others define scientific literacy as “developing an ability to creatively utilize appropriate evidence-based scientific knowledge and skills, particularly with relevance for everyday life…in solving personally challenging yet meaningful scientific problems as well as making responsible </w:t>
      </w:r>
      <w:proofErr w:type="spellStart"/>
      <w:r>
        <w:rPr>
          <w:sz w:val="24"/>
        </w:rPr>
        <w:t>socioscientific</w:t>
      </w:r>
      <w:proofErr w:type="spellEnd"/>
      <w:r>
        <w:rPr>
          <w:sz w:val="24"/>
        </w:rPr>
        <w:t xml:space="preserve"> decisions” </w:t>
      </w:r>
      <w:r w:rsidRPr="00694BEA">
        <w:rPr>
          <w:sz w:val="24"/>
          <w:highlight w:val="yellow"/>
        </w:rPr>
        <w:t xml:space="preserve">(Holbrook and </w:t>
      </w:r>
      <w:proofErr w:type="spellStart"/>
      <w:r w:rsidRPr="00694BEA">
        <w:rPr>
          <w:sz w:val="24"/>
          <w:highlight w:val="yellow"/>
        </w:rPr>
        <w:t>Rannikm</w:t>
      </w:r>
      <w:r w:rsidRPr="00694BEA">
        <w:rPr>
          <w:noProof/>
          <w:sz w:val="24"/>
          <w:highlight w:val="yellow"/>
        </w:rPr>
        <w:t>äe</w:t>
      </w:r>
      <w:proofErr w:type="spellEnd"/>
      <w:r w:rsidRPr="00694BEA">
        <w:rPr>
          <w:noProof/>
          <w:sz w:val="24"/>
          <w:highlight w:val="yellow"/>
        </w:rPr>
        <w:t>, 2009).</w:t>
      </w:r>
    </w:p>
    <w:p w:rsidRPr="00694BEA" w:rsidR="00694BEA" w:rsidP="00694BEA" w:rsidRDefault="00694BEA" w14:paraId="75880EB2" w14:textId="77777777">
      <w:pPr>
        <w:spacing w:after="0"/>
      </w:pPr>
    </w:p>
    <w:p w:rsidRPr="00D55C9E" w:rsidR="00D55C9E" w:rsidP="00D55C9E" w:rsidRDefault="00D55C9E" w14:paraId="627A8452" w14:textId="7ECD293F">
      <w:pPr>
        <w:spacing w:after="0" w:line="240" w:lineRule="auto"/>
        <w:rPr>
          <w:rFonts w:eastAsia="Times New Roman" w:cs="Times New Roman"/>
          <w:sz w:val="24"/>
          <w:szCs w:val="24"/>
        </w:rPr>
      </w:pPr>
      <w:r w:rsidRPr="00D55C9E">
        <w:rPr>
          <w:rFonts w:eastAsia="Times New Roman" w:cs="Times New Roman"/>
          <w:sz w:val="24"/>
          <w:szCs w:val="24"/>
        </w:rPr>
        <w:t>Many scientific studies conclude that students do not have a solid</w:t>
      </w:r>
      <w:r w:rsidR="00694BEA">
        <w:rPr>
          <w:rFonts w:eastAsia="Times New Roman" w:cs="Times New Roman"/>
          <w:sz w:val="24"/>
          <w:szCs w:val="24"/>
        </w:rPr>
        <w:t xml:space="preserve"> foundational</w:t>
      </w:r>
      <w:r w:rsidRPr="00D55C9E">
        <w:rPr>
          <w:rFonts w:eastAsia="Times New Roman" w:cs="Times New Roman"/>
          <w:sz w:val="24"/>
          <w:szCs w:val="24"/>
        </w:rPr>
        <w:t xml:space="preserve"> understanding of how science happens, as opposed to the end-results of science or the scientific method. There are many </w:t>
      </w:r>
      <w:r w:rsidRPr="001B54A8">
        <w:rPr>
          <w:rFonts w:eastAsia="Times New Roman" w:cs="Times New Roman"/>
          <w:b/>
          <w:sz w:val="24"/>
          <w:szCs w:val="24"/>
        </w:rPr>
        <w:t>misconceptions about the nature of science</w:t>
      </w:r>
      <w:r w:rsidRPr="00D55C9E">
        <w:rPr>
          <w:rFonts w:eastAsia="Times New Roman" w:cs="Times New Roman"/>
          <w:sz w:val="24"/>
          <w:szCs w:val="24"/>
        </w:rPr>
        <w:t xml:space="preserve">, including: </w:t>
      </w:r>
    </w:p>
    <w:p w:rsidRPr="00D55C9E" w:rsidR="00D55C9E" w:rsidP="00D55C9E" w:rsidRDefault="00D55C9E" w14:paraId="113328A4" w14:textId="77777777">
      <w:pPr>
        <w:spacing w:after="0" w:line="240" w:lineRule="auto"/>
        <w:rPr>
          <w:rFonts w:eastAsia="Times New Roman" w:cs="Times New Roman"/>
          <w:sz w:val="28"/>
          <w:szCs w:val="28"/>
        </w:rPr>
      </w:pPr>
    </w:p>
    <w:p w:rsidRPr="00D55C9E" w:rsidR="00D55C9E" w:rsidP="00D55C9E" w:rsidRDefault="00D55C9E" w14:paraId="72AACFCD" w14:textId="77777777">
      <w:pPr>
        <w:pStyle w:val="ListParagraph"/>
        <w:numPr>
          <w:ilvl w:val="0"/>
          <w:numId w:val="12"/>
        </w:numPr>
        <w:spacing w:after="0" w:line="240" w:lineRule="auto"/>
        <w:rPr>
          <w:rFonts w:eastAsia="Times New Roman" w:cs="Times New Roman"/>
          <w:sz w:val="24"/>
          <w:szCs w:val="24"/>
        </w:rPr>
      </w:pPr>
      <w:r w:rsidRPr="00D55C9E">
        <w:rPr>
          <w:rFonts w:eastAsia="Times New Roman" w:cs="Times New Roman"/>
          <w:sz w:val="24"/>
          <w:szCs w:val="24"/>
        </w:rPr>
        <w:t>Science is about facts that need to be memorized rather than a way of thinking or a process.</w:t>
      </w:r>
    </w:p>
    <w:p w:rsidRPr="00D55C9E" w:rsidR="00D55C9E" w:rsidP="00D55C9E" w:rsidRDefault="00597736" w14:paraId="1DF2DC78" w14:textId="1AD1B824">
      <w:pPr>
        <w:pStyle w:val="ListParagraph"/>
        <w:numPr>
          <w:ilvl w:val="0"/>
          <w:numId w:val="12"/>
        </w:numPr>
        <w:spacing w:after="0" w:line="240" w:lineRule="auto"/>
        <w:rPr>
          <w:rFonts w:eastAsia="Times New Roman" w:cs="Times New Roman"/>
          <w:sz w:val="24"/>
          <w:szCs w:val="24"/>
        </w:rPr>
      </w:pPr>
      <w:r>
        <w:rPr>
          <w:rFonts w:eastAsia="Times New Roman" w:cs="Times New Roman"/>
          <w:sz w:val="24"/>
          <w:szCs w:val="24"/>
        </w:rPr>
        <w:t>All s</w:t>
      </w:r>
      <w:r w:rsidRPr="00D55C9E" w:rsidR="00D55C9E">
        <w:rPr>
          <w:rFonts w:eastAsia="Times New Roman" w:cs="Times New Roman"/>
          <w:sz w:val="24"/>
          <w:szCs w:val="24"/>
        </w:rPr>
        <w:t xml:space="preserve">cientists use </w:t>
      </w:r>
      <w:r>
        <w:rPr>
          <w:rFonts w:eastAsia="Times New Roman" w:cs="Times New Roman"/>
          <w:sz w:val="24"/>
          <w:szCs w:val="24"/>
        </w:rPr>
        <w:t>T</w:t>
      </w:r>
      <w:r w:rsidRPr="00D55C9E" w:rsidR="00D55C9E">
        <w:rPr>
          <w:rFonts w:eastAsia="Times New Roman" w:cs="Times New Roman"/>
          <w:sz w:val="24"/>
          <w:szCs w:val="24"/>
        </w:rPr>
        <w:t xml:space="preserve">he </w:t>
      </w:r>
      <w:r>
        <w:rPr>
          <w:rFonts w:eastAsia="Times New Roman" w:cs="Times New Roman"/>
          <w:sz w:val="24"/>
          <w:szCs w:val="24"/>
        </w:rPr>
        <w:t>S</w:t>
      </w:r>
      <w:r w:rsidRPr="00D55C9E" w:rsidR="00D55C9E">
        <w:rPr>
          <w:rFonts w:eastAsia="Times New Roman" w:cs="Times New Roman"/>
          <w:sz w:val="24"/>
          <w:szCs w:val="24"/>
        </w:rPr>
        <w:t xml:space="preserve">cientific </w:t>
      </w:r>
      <w:r>
        <w:rPr>
          <w:rFonts w:eastAsia="Times New Roman" w:cs="Times New Roman"/>
          <w:sz w:val="24"/>
          <w:szCs w:val="24"/>
        </w:rPr>
        <w:t>Method</w:t>
      </w:r>
      <w:r w:rsidRPr="00D55C9E" w:rsidR="00D55C9E">
        <w:rPr>
          <w:rFonts w:eastAsia="Times New Roman" w:cs="Times New Roman"/>
          <w:sz w:val="24"/>
          <w:szCs w:val="24"/>
        </w:rPr>
        <w:t xml:space="preserve"> in a specific order </w:t>
      </w:r>
      <w:r>
        <w:rPr>
          <w:rFonts w:eastAsia="Times New Roman" w:cs="Times New Roman"/>
          <w:sz w:val="24"/>
          <w:szCs w:val="24"/>
        </w:rPr>
        <w:t xml:space="preserve">of steps </w:t>
      </w:r>
      <w:r w:rsidRPr="00D55C9E" w:rsidR="00D55C9E">
        <w:rPr>
          <w:rFonts w:eastAsia="Times New Roman" w:cs="Times New Roman"/>
          <w:sz w:val="24"/>
          <w:szCs w:val="24"/>
        </w:rPr>
        <w:t>that requires a controlled experiment</w:t>
      </w:r>
      <w:r>
        <w:rPr>
          <w:rFonts w:eastAsia="Times New Roman" w:cs="Times New Roman"/>
          <w:sz w:val="24"/>
          <w:szCs w:val="24"/>
        </w:rPr>
        <w:t xml:space="preserve"> to conduct their experiment </w:t>
      </w:r>
      <w:r>
        <w:rPr>
          <w:rFonts w:eastAsia="Times New Roman" w:cs="Times New Roman"/>
          <w:sz w:val="24"/>
          <w:szCs w:val="24"/>
        </w:rPr>
        <w:t>(</w:t>
      </w:r>
      <w:r w:rsidRPr="00ED38B2">
        <w:rPr>
          <w:rFonts w:eastAsia="Times New Roman" w:cs="Times New Roman"/>
          <w:sz w:val="24"/>
          <w:szCs w:val="24"/>
          <w:highlight w:val="yellow"/>
        </w:rPr>
        <w:t xml:space="preserve">Lederman, </w:t>
      </w:r>
      <w:proofErr w:type="spellStart"/>
      <w:r w:rsidRPr="00ED38B2">
        <w:rPr>
          <w:rFonts w:eastAsia="Times New Roman" w:cs="Times New Roman"/>
          <w:sz w:val="24"/>
          <w:szCs w:val="24"/>
          <w:highlight w:val="yellow"/>
        </w:rPr>
        <w:t>Antink</w:t>
      </w:r>
      <w:proofErr w:type="spellEnd"/>
      <w:r w:rsidRPr="00ED38B2">
        <w:rPr>
          <w:rFonts w:eastAsia="Times New Roman" w:cs="Times New Roman"/>
          <w:sz w:val="24"/>
          <w:szCs w:val="24"/>
          <w:highlight w:val="yellow"/>
        </w:rPr>
        <w:t xml:space="preserve"> &amp; </w:t>
      </w:r>
      <w:proofErr w:type="spellStart"/>
      <w:r w:rsidRPr="00ED38B2">
        <w:rPr>
          <w:rFonts w:eastAsia="Times New Roman" w:cs="Times New Roman"/>
          <w:sz w:val="24"/>
          <w:szCs w:val="24"/>
          <w:highlight w:val="yellow"/>
        </w:rPr>
        <w:t>Bartos</w:t>
      </w:r>
      <w:proofErr w:type="spellEnd"/>
      <w:r w:rsidRPr="00ED38B2">
        <w:rPr>
          <w:rFonts w:eastAsia="Times New Roman" w:cs="Times New Roman"/>
          <w:sz w:val="24"/>
          <w:szCs w:val="24"/>
          <w:highlight w:val="yellow"/>
        </w:rPr>
        <w:t>, 2014)</w:t>
      </w:r>
      <w:r w:rsidRPr="00D55C9E" w:rsidR="00D55C9E">
        <w:rPr>
          <w:rFonts w:eastAsia="Times New Roman" w:cs="Times New Roman"/>
          <w:sz w:val="24"/>
          <w:szCs w:val="24"/>
        </w:rPr>
        <w:t xml:space="preserve">. </w:t>
      </w:r>
    </w:p>
    <w:p w:rsidRPr="00D55C9E" w:rsidR="00D55C9E" w:rsidP="00D55C9E" w:rsidRDefault="00D55C9E" w14:paraId="090097C7" w14:textId="77777777">
      <w:pPr>
        <w:pStyle w:val="ListParagraph"/>
        <w:numPr>
          <w:ilvl w:val="0"/>
          <w:numId w:val="12"/>
        </w:numPr>
        <w:spacing w:after="0" w:line="240" w:lineRule="auto"/>
        <w:rPr>
          <w:rFonts w:eastAsia="Times New Roman" w:cs="Times New Roman"/>
          <w:sz w:val="24"/>
          <w:szCs w:val="24"/>
        </w:rPr>
      </w:pPr>
      <w:r w:rsidRPr="00D55C9E">
        <w:rPr>
          <w:rFonts w:eastAsia="Times New Roman" w:cs="Times New Roman"/>
          <w:sz w:val="24"/>
          <w:szCs w:val="24"/>
        </w:rPr>
        <w:t xml:space="preserve">Science doesn’t change, and we already know all there is to know. </w:t>
      </w:r>
    </w:p>
    <w:p w:rsidRPr="00D55C9E" w:rsidR="00D55C9E" w:rsidP="00D55C9E" w:rsidRDefault="00D55C9E" w14:paraId="76CB58E6" w14:textId="77777777">
      <w:pPr>
        <w:pStyle w:val="ListParagraph"/>
        <w:numPr>
          <w:ilvl w:val="0"/>
          <w:numId w:val="12"/>
        </w:numPr>
        <w:spacing w:after="0" w:line="240" w:lineRule="auto"/>
        <w:rPr>
          <w:rFonts w:eastAsia="Times New Roman" w:cs="Times New Roman"/>
          <w:sz w:val="24"/>
          <w:szCs w:val="24"/>
        </w:rPr>
      </w:pPr>
      <w:r w:rsidRPr="00D55C9E">
        <w:rPr>
          <w:rFonts w:eastAsia="Times New Roman" w:cs="Times New Roman"/>
          <w:sz w:val="24"/>
          <w:szCs w:val="24"/>
        </w:rPr>
        <w:t xml:space="preserve">Science is a way to “prove” or produce a desired outcome or invention, rather than a way to explore or build knowledge. </w:t>
      </w:r>
    </w:p>
    <w:p w:rsidR="00D55C9E" w:rsidP="00D55C9E" w:rsidRDefault="00D55C9E" w14:paraId="721E64D1" w14:textId="5B4D7E85">
      <w:pPr>
        <w:pStyle w:val="ListParagraph"/>
        <w:numPr>
          <w:ilvl w:val="0"/>
          <w:numId w:val="12"/>
        </w:numPr>
        <w:spacing w:after="0" w:line="240" w:lineRule="auto"/>
        <w:rPr>
          <w:rFonts w:eastAsia="Times New Roman" w:cs="Times New Roman"/>
          <w:sz w:val="24"/>
          <w:szCs w:val="24"/>
        </w:rPr>
      </w:pPr>
      <w:r w:rsidRPr="00D55C9E">
        <w:rPr>
          <w:rFonts w:eastAsia="Times New Roman" w:cs="Times New Roman"/>
          <w:sz w:val="24"/>
          <w:szCs w:val="24"/>
        </w:rPr>
        <w:t>Experiments can be used to “prove” or “disprove” a theory once and for all</w:t>
      </w:r>
      <w:r w:rsidR="00597736">
        <w:rPr>
          <w:rFonts w:eastAsia="Times New Roman" w:cs="Times New Roman"/>
          <w:sz w:val="24"/>
          <w:szCs w:val="24"/>
        </w:rPr>
        <w:t xml:space="preserve"> </w:t>
      </w:r>
      <w:r w:rsidR="00597736">
        <w:rPr>
          <w:rFonts w:eastAsia="Times New Roman" w:cs="Times New Roman"/>
          <w:sz w:val="24"/>
          <w:szCs w:val="24"/>
        </w:rPr>
        <w:t>(</w:t>
      </w:r>
      <w:r w:rsidRPr="00ED38B2" w:rsidR="00597736">
        <w:rPr>
          <w:rFonts w:eastAsia="Times New Roman" w:cs="Times New Roman"/>
          <w:sz w:val="24"/>
          <w:szCs w:val="24"/>
          <w:highlight w:val="yellow"/>
        </w:rPr>
        <w:t xml:space="preserve">Lederman, </w:t>
      </w:r>
      <w:proofErr w:type="spellStart"/>
      <w:r w:rsidRPr="00ED38B2" w:rsidR="00597736">
        <w:rPr>
          <w:rFonts w:eastAsia="Times New Roman" w:cs="Times New Roman"/>
          <w:sz w:val="24"/>
          <w:szCs w:val="24"/>
          <w:highlight w:val="yellow"/>
        </w:rPr>
        <w:t>Antink</w:t>
      </w:r>
      <w:proofErr w:type="spellEnd"/>
      <w:r w:rsidRPr="00ED38B2" w:rsidR="00597736">
        <w:rPr>
          <w:rFonts w:eastAsia="Times New Roman" w:cs="Times New Roman"/>
          <w:sz w:val="24"/>
          <w:szCs w:val="24"/>
          <w:highlight w:val="yellow"/>
        </w:rPr>
        <w:t xml:space="preserve"> &amp; </w:t>
      </w:r>
      <w:proofErr w:type="spellStart"/>
      <w:r w:rsidRPr="00ED38B2" w:rsidR="00597736">
        <w:rPr>
          <w:rFonts w:eastAsia="Times New Roman" w:cs="Times New Roman"/>
          <w:sz w:val="24"/>
          <w:szCs w:val="24"/>
          <w:highlight w:val="yellow"/>
        </w:rPr>
        <w:t>Bartos</w:t>
      </w:r>
      <w:proofErr w:type="spellEnd"/>
      <w:r w:rsidRPr="00ED38B2" w:rsidR="00597736">
        <w:rPr>
          <w:rFonts w:eastAsia="Times New Roman" w:cs="Times New Roman"/>
          <w:sz w:val="24"/>
          <w:szCs w:val="24"/>
          <w:highlight w:val="yellow"/>
        </w:rPr>
        <w:t>, 2014)</w:t>
      </w:r>
      <w:r w:rsidRPr="00D55C9E">
        <w:rPr>
          <w:rFonts w:eastAsia="Times New Roman" w:cs="Times New Roman"/>
          <w:sz w:val="24"/>
          <w:szCs w:val="24"/>
        </w:rPr>
        <w:t xml:space="preserve">. </w:t>
      </w:r>
    </w:p>
    <w:p w:rsidRPr="00D55C9E" w:rsidR="00ED38B2" w:rsidP="00D55C9E" w:rsidRDefault="00ED38B2" w14:paraId="7BE2792E" w14:textId="1A13D850">
      <w:pPr>
        <w:pStyle w:val="ListParagraph"/>
        <w:numPr>
          <w:ilvl w:val="0"/>
          <w:numId w:val="12"/>
        </w:numPr>
        <w:spacing w:after="0" w:line="240" w:lineRule="auto"/>
        <w:rPr>
          <w:rFonts w:eastAsia="Times New Roman" w:cs="Times New Roman"/>
          <w:sz w:val="24"/>
          <w:szCs w:val="24"/>
        </w:rPr>
      </w:pPr>
      <w:r>
        <w:rPr>
          <w:rFonts w:eastAsia="Times New Roman" w:cs="Times New Roman"/>
          <w:sz w:val="24"/>
          <w:szCs w:val="24"/>
        </w:rPr>
        <w:t>Scientific theories can become scientific laws once they have been observed multiple times (</w:t>
      </w:r>
      <w:r w:rsidRPr="00ED38B2">
        <w:rPr>
          <w:rFonts w:eastAsia="Times New Roman" w:cs="Times New Roman"/>
          <w:sz w:val="24"/>
          <w:szCs w:val="24"/>
          <w:highlight w:val="yellow"/>
        </w:rPr>
        <w:t xml:space="preserve">Lederman, </w:t>
      </w:r>
      <w:proofErr w:type="spellStart"/>
      <w:r w:rsidRPr="00ED38B2">
        <w:rPr>
          <w:rFonts w:eastAsia="Times New Roman" w:cs="Times New Roman"/>
          <w:sz w:val="24"/>
          <w:szCs w:val="24"/>
          <w:highlight w:val="yellow"/>
        </w:rPr>
        <w:t>Antink</w:t>
      </w:r>
      <w:proofErr w:type="spellEnd"/>
      <w:r w:rsidRPr="00ED38B2">
        <w:rPr>
          <w:rFonts w:eastAsia="Times New Roman" w:cs="Times New Roman"/>
          <w:sz w:val="24"/>
          <w:szCs w:val="24"/>
          <w:highlight w:val="yellow"/>
        </w:rPr>
        <w:t xml:space="preserve"> &amp; </w:t>
      </w:r>
      <w:proofErr w:type="spellStart"/>
      <w:r w:rsidRPr="00ED38B2">
        <w:rPr>
          <w:rFonts w:eastAsia="Times New Roman" w:cs="Times New Roman"/>
          <w:sz w:val="24"/>
          <w:szCs w:val="24"/>
          <w:highlight w:val="yellow"/>
        </w:rPr>
        <w:t>Bartos</w:t>
      </w:r>
      <w:proofErr w:type="spellEnd"/>
      <w:r w:rsidRPr="00ED38B2">
        <w:rPr>
          <w:rFonts w:eastAsia="Times New Roman" w:cs="Times New Roman"/>
          <w:sz w:val="24"/>
          <w:szCs w:val="24"/>
          <w:highlight w:val="yellow"/>
        </w:rPr>
        <w:t>, 2014)</w:t>
      </w:r>
    </w:p>
    <w:p w:rsidRPr="00D55C9E" w:rsidR="00D55C9E" w:rsidP="00D55C9E" w:rsidRDefault="00D55C9E" w14:paraId="130E8A1C" w14:textId="77777777">
      <w:pPr>
        <w:pStyle w:val="ListParagraph"/>
        <w:numPr>
          <w:ilvl w:val="0"/>
          <w:numId w:val="12"/>
        </w:numPr>
        <w:spacing w:after="0" w:line="240" w:lineRule="auto"/>
        <w:rPr>
          <w:rFonts w:eastAsia="Times New Roman" w:cs="Times New Roman"/>
          <w:sz w:val="24"/>
          <w:szCs w:val="24"/>
        </w:rPr>
      </w:pPr>
      <w:r w:rsidRPr="00D55C9E">
        <w:rPr>
          <w:rFonts w:eastAsia="Times New Roman" w:cs="Times New Roman"/>
          <w:sz w:val="24"/>
          <w:szCs w:val="24"/>
        </w:rPr>
        <w:t xml:space="preserve">It is important to be correct in your hypotheses—and doing so makes you a better scientist. </w:t>
      </w:r>
    </w:p>
    <w:p w:rsidRPr="00D55C9E" w:rsidR="00D55C9E" w:rsidP="00D55C9E" w:rsidRDefault="00D55C9E" w14:paraId="2FD5021B" w14:textId="3B9D854C">
      <w:pPr>
        <w:pStyle w:val="ListParagraph"/>
        <w:numPr>
          <w:ilvl w:val="0"/>
          <w:numId w:val="12"/>
        </w:numPr>
        <w:spacing w:after="0" w:line="240" w:lineRule="auto"/>
        <w:rPr>
          <w:rFonts w:eastAsia="Times New Roman" w:cs="Times New Roman"/>
          <w:sz w:val="24"/>
          <w:szCs w:val="24"/>
        </w:rPr>
      </w:pPr>
      <w:r w:rsidRPr="00D55C9E">
        <w:rPr>
          <w:rFonts w:eastAsia="Times New Roman" w:cs="Times New Roman"/>
          <w:sz w:val="24"/>
          <w:szCs w:val="24"/>
        </w:rPr>
        <w:t>Science that does not come to a firm conclusion is not useful</w:t>
      </w:r>
      <w:r w:rsidR="00597736">
        <w:rPr>
          <w:rFonts w:eastAsia="Times New Roman" w:cs="Times New Roman"/>
          <w:sz w:val="24"/>
          <w:szCs w:val="24"/>
        </w:rPr>
        <w:t xml:space="preserve"> </w:t>
      </w:r>
      <w:r w:rsidR="00597736">
        <w:rPr>
          <w:rFonts w:eastAsia="Times New Roman" w:cs="Times New Roman"/>
          <w:sz w:val="24"/>
          <w:szCs w:val="24"/>
        </w:rPr>
        <w:t>(</w:t>
      </w:r>
      <w:r w:rsidRPr="00ED38B2" w:rsidR="00597736">
        <w:rPr>
          <w:rFonts w:eastAsia="Times New Roman" w:cs="Times New Roman"/>
          <w:sz w:val="24"/>
          <w:szCs w:val="24"/>
          <w:highlight w:val="yellow"/>
        </w:rPr>
        <w:t xml:space="preserve">Lederman, </w:t>
      </w:r>
      <w:proofErr w:type="spellStart"/>
      <w:r w:rsidRPr="00ED38B2" w:rsidR="00597736">
        <w:rPr>
          <w:rFonts w:eastAsia="Times New Roman" w:cs="Times New Roman"/>
          <w:sz w:val="24"/>
          <w:szCs w:val="24"/>
          <w:highlight w:val="yellow"/>
        </w:rPr>
        <w:t>Antink</w:t>
      </w:r>
      <w:proofErr w:type="spellEnd"/>
      <w:r w:rsidRPr="00ED38B2" w:rsidR="00597736">
        <w:rPr>
          <w:rFonts w:eastAsia="Times New Roman" w:cs="Times New Roman"/>
          <w:sz w:val="24"/>
          <w:szCs w:val="24"/>
          <w:highlight w:val="yellow"/>
        </w:rPr>
        <w:t xml:space="preserve"> &amp; </w:t>
      </w:r>
      <w:proofErr w:type="spellStart"/>
      <w:r w:rsidRPr="00ED38B2" w:rsidR="00597736">
        <w:rPr>
          <w:rFonts w:eastAsia="Times New Roman" w:cs="Times New Roman"/>
          <w:sz w:val="24"/>
          <w:szCs w:val="24"/>
          <w:highlight w:val="yellow"/>
        </w:rPr>
        <w:t>Bartos</w:t>
      </w:r>
      <w:proofErr w:type="spellEnd"/>
      <w:r w:rsidRPr="00ED38B2" w:rsidR="00597736">
        <w:rPr>
          <w:rFonts w:eastAsia="Times New Roman" w:cs="Times New Roman"/>
          <w:sz w:val="24"/>
          <w:szCs w:val="24"/>
          <w:highlight w:val="yellow"/>
        </w:rPr>
        <w:t>, 2014)</w:t>
      </w:r>
      <w:r w:rsidRPr="00D55C9E">
        <w:rPr>
          <w:rFonts w:eastAsia="Times New Roman" w:cs="Times New Roman"/>
          <w:sz w:val="24"/>
          <w:szCs w:val="24"/>
        </w:rPr>
        <w:t xml:space="preserve">. </w:t>
      </w:r>
    </w:p>
    <w:p w:rsidRPr="00D55C9E" w:rsidR="00D55C9E" w:rsidP="00D55C9E" w:rsidRDefault="00D55C9E" w14:paraId="19BE868D" w14:textId="0DBC9C7E">
      <w:pPr>
        <w:pStyle w:val="ListParagraph"/>
        <w:numPr>
          <w:ilvl w:val="0"/>
          <w:numId w:val="12"/>
        </w:numPr>
        <w:spacing w:after="0" w:line="240" w:lineRule="auto"/>
        <w:rPr>
          <w:rFonts w:eastAsia="Times New Roman" w:cs="Times New Roman"/>
          <w:sz w:val="24"/>
          <w:szCs w:val="24"/>
        </w:rPr>
      </w:pPr>
      <w:r w:rsidRPr="00D55C9E">
        <w:rPr>
          <w:rFonts w:eastAsia="Times New Roman" w:cs="Times New Roman"/>
          <w:sz w:val="24"/>
          <w:szCs w:val="24"/>
        </w:rPr>
        <w:t>Scientists are completely objective and don’t bring biases, moral values, motives, preconceptions</w:t>
      </w:r>
      <w:r w:rsidR="00ED38B2">
        <w:rPr>
          <w:rFonts w:eastAsia="Times New Roman" w:cs="Times New Roman"/>
          <w:sz w:val="24"/>
          <w:szCs w:val="24"/>
        </w:rPr>
        <w:t>, or creativity</w:t>
      </w:r>
      <w:r w:rsidRPr="00D55C9E">
        <w:rPr>
          <w:rFonts w:eastAsia="Times New Roman" w:cs="Times New Roman"/>
          <w:sz w:val="24"/>
          <w:szCs w:val="24"/>
        </w:rPr>
        <w:t xml:space="preserve"> into their work</w:t>
      </w:r>
      <w:r w:rsidR="00ED38B2">
        <w:rPr>
          <w:rFonts w:eastAsia="Times New Roman" w:cs="Times New Roman"/>
          <w:sz w:val="24"/>
          <w:szCs w:val="24"/>
        </w:rPr>
        <w:t xml:space="preserve"> </w:t>
      </w:r>
      <w:r w:rsidR="00ED38B2">
        <w:rPr>
          <w:rFonts w:eastAsia="Times New Roman" w:cs="Times New Roman"/>
          <w:sz w:val="24"/>
          <w:szCs w:val="24"/>
        </w:rPr>
        <w:t>(</w:t>
      </w:r>
      <w:r w:rsidRPr="00ED38B2" w:rsidR="00ED38B2">
        <w:rPr>
          <w:rFonts w:eastAsia="Times New Roman" w:cs="Times New Roman"/>
          <w:sz w:val="24"/>
          <w:szCs w:val="24"/>
          <w:highlight w:val="yellow"/>
        </w:rPr>
        <w:t xml:space="preserve">Lederman, </w:t>
      </w:r>
      <w:proofErr w:type="spellStart"/>
      <w:r w:rsidRPr="00ED38B2" w:rsidR="00ED38B2">
        <w:rPr>
          <w:rFonts w:eastAsia="Times New Roman" w:cs="Times New Roman"/>
          <w:sz w:val="24"/>
          <w:szCs w:val="24"/>
          <w:highlight w:val="yellow"/>
        </w:rPr>
        <w:t>Antink</w:t>
      </w:r>
      <w:proofErr w:type="spellEnd"/>
      <w:r w:rsidRPr="00ED38B2" w:rsidR="00ED38B2">
        <w:rPr>
          <w:rFonts w:eastAsia="Times New Roman" w:cs="Times New Roman"/>
          <w:sz w:val="24"/>
          <w:szCs w:val="24"/>
          <w:highlight w:val="yellow"/>
        </w:rPr>
        <w:t xml:space="preserve"> &amp; </w:t>
      </w:r>
      <w:proofErr w:type="spellStart"/>
      <w:r w:rsidRPr="00ED38B2" w:rsidR="00ED38B2">
        <w:rPr>
          <w:rFonts w:eastAsia="Times New Roman" w:cs="Times New Roman"/>
          <w:sz w:val="24"/>
          <w:szCs w:val="24"/>
          <w:highlight w:val="yellow"/>
        </w:rPr>
        <w:t>Bartos</w:t>
      </w:r>
      <w:proofErr w:type="spellEnd"/>
      <w:r w:rsidRPr="00ED38B2" w:rsidR="00ED38B2">
        <w:rPr>
          <w:rFonts w:eastAsia="Times New Roman" w:cs="Times New Roman"/>
          <w:sz w:val="24"/>
          <w:szCs w:val="24"/>
          <w:highlight w:val="yellow"/>
        </w:rPr>
        <w:t>, 2014)</w:t>
      </w:r>
    </w:p>
    <w:p w:rsidRPr="00D55C9E" w:rsidR="00D55C9E" w:rsidP="00D55C9E" w:rsidRDefault="00D55C9E" w14:paraId="3D3C804D" w14:textId="77777777">
      <w:pPr>
        <w:pStyle w:val="ListParagraph"/>
        <w:numPr>
          <w:ilvl w:val="0"/>
          <w:numId w:val="12"/>
        </w:numPr>
        <w:spacing w:after="0" w:line="240" w:lineRule="auto"/>
        <w:rPr>
          <w:rFonts w:eastAsia="Times New Roman" w:cs="Times New Roman"/>
          <w:sz w:val="24"/>
          <w:szCs w:val="24"/>
        </w:rPr>
      </w:pPr>
      <w:r w:rsidRPr="00D55C9E">
        <w:rPr>
          <w:rFonts w:eastAsia="Times New Roman" w:cs="Times New Roman"/>
          <w:sz w:val="24"/>
          <w:szCs w:val="24"/>
        </w:rPr>
        <w:t xml:space="preserve">Science and technology are the same thing and play the same role in scientific research. </w:t>
      </w:r>
    </w:p>
    <w:p w:rsidRPr="00D55C9E" w:rsidR="00D55C9E" w:rsidP="00D55C9E" w:rsidRDefault="00D55C9E" w14:paraId="5512E2D6" w14:textId="77777777">
      <w:pPr>
        <w:spacing w:after="0" w:line="240" w:lineRule="auto"/>
        <w:rPr>
          <w:rFonts w:eastAsia="Times New Roman" w:cs="Times New Roman"/>
          <w:sz w:val="24"/>
          <w:szCs w:val="24"/>
        </w:rPr>
      </w:pPr>
    </w:p>
    <w:p w:rsidR="00D55C9E" w:rsidP="00D55C9E" w:rsidRDefault="00D55C9E" w14:paraId="02769A9D" w14:textId="0BF4341D">
      <w:pPr>
        <w:spacing w:after="0" w:line="240" w:lineRule="auto"/>
        <w:rPr>
          <w:rFonts w:eastAsia="Times New Roman" w:cs="Times New Roman"/>
          <w:sz w:val="24"/>
          <w:szCs w:val="24"/>
        </w:rPr>
      </w:pPr>
      <w:r w:rsidRPr="00D55C9E">
        <w:rPr>
          <w:rFonts w:eastAsia="Times New Roman" w:cs="Times New Roman"/>
          <w:sz w:val="24"/>
          <w:szCs w:val="24"/>
        </w:rPr>
        <w:t>It is important to educate students about these misconceptions to enhance their scientific literacy and critical thinking skills. These misconceptions often promote fallacies and misinformation during public debates about controversial scientific top</w:t>
      </w:r>
      <w:r w:rsidR="00D94869">
        <w:rPr>
          <w:rFonts w:eastAsia="Times New Roman" w:cs="Times New Roman"/>
          <w:sz w:val="24"/>
          <w:szCs w:val="24"/>
        </w:rPr>
        <w:t>ic</w:t>
      </w:r>
      <w:r w:rsidR="00C614D7">
        <w:rPr>
          <w:rFonts w:eastAsia="Times New Roman" w:cs="Times New Roman"/>
          <w:sz w:val="24"/>
          <w:szCs w:val="24"/>
        </w:rPr>
        <w:t>s, including genetic modification.</w:t>
      </w:r>
    </w:p>
    <w:p w:rsidRPr="00D55C9E" w:rsidR="00C614D7" w:rsidP="00D55C9E" w:rsidRDefault="00C614D7" w14:paraId="2079FBBE" w14:textId="77777777">
      <w:pPr>
        <w:spacing w:after="0" w:line="240" w:lineRule="auto"/>
        <w:rPr>
          <w:rFonts w:eastAsia="Times New Roman" w:cs="Times New Roman"/>
          <w:sz w:val="24"/>
          <w:szCs w:val="24"/>
        </w:rPr>
      </w:pPr>
    </w:p>
    <w:p w:rsidRPr="00D55C9E" w:rsidR="00D55C9E" w:rsidP="00D55C9E" w:rsidRDefault="00D55C9E" w14:paraId="1B161C07" w14:textId="777052B9">
      <w:pPr>
        <w:spacing w:after="0" w:line="240" w:lineRule="auto"/>
        <w:rPr>
          <w:rFonts w:eastAsia="Times New Roman" w:cs="Times New Roman"/>
          <w:sz w:val="24"/>
          <w:szCs w:val="24"/>
        </w:rPr>
      </w:pPr>
      <w:r w:rsidRPr="00D55C9E">
        <w:rPr>
          <w:rFonts w:eastAsia="Times New Roman" w:cs="Times New Roman"/>
          <w:sz w:val="24"/>
          <w:szCs w:val="24"/>
        </w:rPr>
        <w:t>Additionally, researchers have identified several</w:t>
      </w:r>
      <w:r w:rsidR="00C614D7">
        <w:rPr>
          <w:rFonts w:eastAsia="Times New Roman" w:cs="Times New Roman"/>
          <w:sz w:val="24"/>
          <w:szCs w:val="24"/>
        </w:rPr>
        <w:t xml:space="preserve"> </w:t>
      </w:r>
      <w:r w:rsidRPr="001B54A8" w:rsidR="00C614D7">
        <w:rPr>
          <w:rFonts w:eastAsia="Times New Roman" w:cs="Times New Roman"/>
          <w:b/>
          <w:sz w:val="24"/>
          <w:szCs w:val="24"/>
        </w:rPr>
        <w:t>misconceptions ab</w:t>
      </w:r>
      <w:r w:rsidRPr="001B54A8">
        <w:rPr>
          <w:rFonts w:eastAsia="Times New Roman" w:cs="Times New Roman"/>
          <w:b/>
          <w:sz w:val="24"/>
          <w:szCs w:val="24"/>
        </w:rPr>
        <w:t>out the role of data and evidence in scientific research</w:t>
      </w:r>
      <w:r w:rsidRPr="00D55C9E">
        <w:rPr>
          <w:rFonts w:eastAsia="Times New Roman" w:cs="Times New Roman"/>
          <w:sz w:val="24"/>
          <w:szCs w:val="24"/>
        </w:rPr>
        <w:t xml:space="preserve">, including: </w:t>
      </w:r>
    </w:p>
    <w:p w:rsidRPr="00D55C9E" w:rsidR="00D55C9E" w:rsidP="00D55C9E" w:rsidRDefault="00D55C9E" w14:paraId="3A3E0BB7" w14:textId="77777777">
      <w:pPr>
        <w:spacing w:after="0" w:line="240" w:lineRule="auto"/>
        <w:rPr>
          <w:rFonts w:eastAsia="Times New Roman" w:cs="Times New Roman"/>
          <w:sz w:val="24"/>
          <w:szCs w:val="24"/>
        </w:rPr>
      </w:pPr>
    </w:p>
    <w:p w:rsidRPr="00D55C9E" w:rsidR="00D55C9E" w:rsidP="00D55C9E" w:rsidRDefault="00D55C9E" w14:paraId="79544DC9" w14:textId="77777777">
      <w:pPr>
        <w:pStyle w:val="ListParagraph"/>
        <w:numPr>
          <w:ilvl w:val="0"/>
          <w:numId w:val="11"/>
        </w:numPr>
        <w:spacing w:after="0" w:line="240" w:lineRule="auto"/>
        <w:rPr>
          <w:rFonts w:eastAsiaTheme="minorEastAsia"/>
          <w:sz w:val="24"/>
          <w:szCs w:val="24"/>
        </w:rPr>
      </w:pPr>
      <w:r w:rsidRPr="00D55C9E">
        <w:rPr>
          <w:rFonts w:eastAsia="Times New Roman" w:cs="Times New Roman"/>
          <w:sz w:val="24"/>
          <w:szCs w:val="24"/>
        </w:rPr>
        <w:t xml:space="preserve">Students may consider correlation the same thing as causation. </w:t>
      </w:r>
    </w:p>
    <w:p w:rsidRPr="00D55C9E" w:rsidR="00D55C9E" w:rsidP="00D55C9E" w:rsidRDefault="00D55C9E" w14:paraId="3238FDD9" w14:textId="77777777">
      <w:pPr>
        <w:pStyle w:val="ListParagraph"/>
        <w:numPr>
          <w:ilvl w:val="0"/>
          <w:numId w:val="11"/>
        </w:numPr>
        <w:spacing w:after="0" w:line="240" w:lineRule="auto"/>
        <w:rPr>
          <w:rFonts w:eastAsiaTheme="minorEastAsia"/>
          <w:sz w:val="24"/>
          <w:szCs w:val="24"/>
        </w:rPr>
      </w:pPr>
      <w:r w:rsidRPr="00D55C9E">
        <w:rPr>
          <w:rFonts w:eastAsia="Times New Roman" w:cs="Times New Roman"/>
          <w:sz w:val="24"/>
          <w:szCs w:val="24"/>
        </w:rPr>
        <w:lastRenderedPageBreak/>
        <w:t>Students may not understand the need for multiple trials, especially when designing their own experiments, unless they are explicitly asked.</w:t>
      </w:r>
    </w:p>
    <w:p w:rsidRPr="00D55C9E" w:rsidR="00D55C9E" w:rsidP="00D55C9E" w:rsidRDefault="00D55C9E" w14:paraId="4F6F41FA" w14:textId="77777777">
      <w:pPr>
        <w:pStyle w:val="ListParagraph"/>
        <w:numPr>
          <w:ilvl w:val="0"/>
          <w:numId w:val="11"/>
        </w:numPr>
        <w:spacing w:after="0" w:line="240" w:lineRule="auto"/>
        <w:rPr>
          <w:rFonts w:eastAsiaTheme="minorEastAsia"/>
          <w:sz w:val="24"/>
          <w:szCs w:val="24"/>
        </w:rPr>
      </w:pPr>
      <w:r w:rsidRPr="00D55C9E">
        <w:rPr>
          <w:rFonts w:eastAsia="Times New Roman" w:cs="Times New Roman"/>
          <w:sz w:val="24"/>
          <w:szCs w:val="24"/>
        </w:rPr>
        <w:t xml:space="preserve">Students may not understand the difference between a result in which the manipulated variable had no effect on the responding variable and the result in which it had the opposite effect than predicted. </w:t>
      </w:r>
    </w:p>
    <w:p w:rsidRPr="00D55C9E" w:rsidR="00D55C9E" w:rsidP="00D55C9E" w:rsidRDefault="00D55C9E" w14:paraId="7A42ECFB" w14:textId="77777777">
      <w:pPr>
        <w:pStyle w:val="ListParagraph"/>
        <w:numPr>
          <w:ilvl w:val="0"/>
          <w:numId w:val="11"/>
        </w:numPr>
        <w:spacing w:after="0" w:line="240" w:lineRule="auto"/>
        <w:rPr>
          <w:rFonts w:eastAsiaTheme="minorEastAsia"/>
          <w:sz w:val="24"/>
          <w:szCs w:val="24"/>
        </w:rPr>
      </w:pPr>
      <w:r w:rsidRPr="00D55C9E">
        <w:rPr>
          <w:rFonts w:eastAsia="Times New Roman" w:cs="Times New Roman"/>
          <w:sz w:val="24"/>
          <w:szCs w:val="24"/>
        </w:rPr>
        <w:t>Students might not understand the need for controlling variables in an experiment.</w:t>
      </w:r>
    </w:p>
    <w:p w:rsidRPr="00D55C9E" w:rsidR="00D55C9E" w:rsidP="00D55C9E" w:rsidRDefault="00D55C9E" w14:paraId="748A5F3A" w14:textId="77777777">
      <w:pPr>
        <w:pStyle w:val="ListParagraph"/>
        <w:numPr>
          <w:ilvl w:val="0"/>
          <w:numId w:val="11"/>
        </w:numPr>
        <w:spacing w:after="0" w:line="240" w:lineRule="auto"/>
        <w:rPr>
          <w:rFonts w:eastAsiaTheme="minorEastAsia"/>
          <w:sz w:val="24"/>
          <w:szCs w:val="24"/>
        </w:rPr>
      </w:pPr>
      <w:r w:rsidRPr="00D55C9E">
        <w:rPr>
          <w:rFonts w:eastAsia="Times New Roman" w:cs="Times New Roman"/>
          <w:sz w:val="24"/>
          <w:szCs w:val="24"/>
        </w:rPr>
        <w:t xml:space="preserve">Students may not understand that scientists can legitimately hold different explanations for the same set of observations. </w:t>
      </w:r>
    </w:p>
    <w:p w:rsidRPr="00D55C9E" w:rsidR="00D55C9E" w:rsidP="00D55C9E" w:rsidRDefault="00D55C9E" w14:paraId="7B74329F" w14:textId="77777777">
      <w:pPr>
        <w:pStyle w:val="ListParagraph"/>
        <w:numPr>
          <w:ilvl w:val="0"/>
          <w:numId w:val="11"/>
        </w:numPr>
        <w:spacing w:after="0" w:line="240" w:lineRule="auto"/>
        <w:rPr>
          <w:rFonts w:eastAsiaTheme="minorEastAsia"/>
          <w:sz w:val="24"/>
          <w:szCs w:val="24"/>
        </w:rPr>
      </w:pPr>
      <w:r w:rsidRPr="00D55C9E">
        <w:rPr>
          <w:rFonts w:eastAsia="Times New Roman" w:cs="Times New Roman"/>
          <w:sz w:val="24"/>
          <w:szCs w:val="24"/>
        </w:rPr>
        <w:t xml:space="preserve">Students will often accept arguments based on inadequate sample sizes, causality, and conclusions based on statistically insignificant differences. </w:t>
      </w:r>
    </w:p>
    <w:p w:rsidRPr="00D55C9E" w:rsidR="00D55C9E" w:rsidP="00D55C9E" w:rsidRDefault="00D55C9E" w14:paraId="33C6F606" w14:textId="77777777">
      <w:pPr>
        <w:pStyle w:val="ListParagraph"/>
        <w:numPr>
          <w:ilvl w:val="0"/>
          <w:numId w:val="11"/>
        </w:numPr>
        <w:spacing w:after="0" w:line="240" w:lineRule="auto"/>
        <w:rPr>
          <w:rFonts w:eastAsiaTheme="minorEastAsia"/>
          <w:sz w:val="24"/>
          <w:szCs w:val="24"/>
        </w:rPr>
      </w:pPr>
      <w:r w:rsidRPr="00D55C9E">
        <w:rPr>
          <w:rFonts w:eastAsia="Times New Roman" w:cs="Times New Roman"/>
          <w:sz w:val="24"/>
          <w:szCs w:val="24"/>
        </w:rPr>
        <w:t xml:space="preserve">Students may not clearly understand which types of measurements to take in an investigation and when to take them. </w:t>
      </w:r>
    </w:p>
    <w:p w:rsidRPr="00D55C9E" w:rsidR="00D55C9E" w:rsidP="00D55C9E" w:rsidRDefault="00D55C9E" w14:paraId="72D90C2F" w14:textId="77777777">
      <w:pPr>
        <w:pStyle w:val="ListParagraph"/>
        <w:numPr>
          <w:ilvl w:val="0"/>
          <w:numId w:val="11"/>
        </w:numPr>
        <w:spacing w:after="0" w:line="240" w:lineRule="auto"/>
        <w:rPr>
          <w:rFonts w:eastAsiaTheme="minorEastAsia"/>
          <w:sz w:val="24"/>
          <w:szCs w:val="24"/>
        </w:rPr>
      </w:pPr>
      <w:r w:rsidRPr="00D55C9E">
        <w:rPr>
          <w:rFonts w:eastAsia="Times New Roman" w:cs="Times New Roman"/>
          <w:sz w:val="24"/>
          <w:szCs w:val="24"/>
        </w:rPr>
        <w:t>Students may have difficulty understanding the differences between models and experiments.</w:t>
      </w:r>
    </w:p>
    <w:p w:rsidRPr="00D55C9E" w:rsidR="00D55C9E" w:rsidP="00D55C9E" w:rsidRDefault="00D55C9E" w14:paraId="1D0B2971" w14:textId="6A2368A4">
      <w:pPr>
        <w:spacing w:after="0" w:line="240" w:lineRule="auto"/>
        <w:rPr>
          <w:rFonts w:eastAsia="Times New Roman" w:cs="Times New Roman"/>
          <w:sz w:val="24"/>
          <w:szCs w:val="24"/>
        </w:rPr>
      </w:pPr>
    </w:p>
    <w:p w:rsidR="00D55C9E" w:rsidP="00D55C9E" w:rsidRDefault="00D55C9E" w14:paraId="504199F5" w14:textId="7157A8B1">
      <w:pPr>
        <w:spacing w:after="0" w:line="240" w:lineRule="auto"/>
        <w:rPr>
          <w:rFonts w:eastAsia="Times New Roman" w:cs="Times New Roman"/>
          <w:sz w:val="24"/>
          <w:szCs w:val="24"/>
        </w:rPr>
      </w:pPr>
      <w:r w:rsidRPr="00D55C9E">
        <w:rPr>
          <w:rFonts w:eastAsia="Times New Roman" w:cs="Times New Roman"/>
          <w:sz w:val="24"/>
          <w:szCs w:val="24"/>
        </w:rPr>
        <w:t>Subsequently, the Next Generation Science Standards (NGSS</w:t>
      </w:r>
      <w:r w:rsidR="007045D6">
        <w:rPr>
          <w:rFonts w:eastAsia="Times New Roman" w:cs="Times New Roman"/>
          <w:sz w:val="24"/>
          <w:szCs w:val="24"/>
        </w:rPr>
        <w:t xml:space="preserve">) </w:t>
      </w:r>
      <w:r w:rsidRPr="00D55C9E">
        <w:rPr>
          <w:rFonts w:eastAsia="Times New Roman" w:cs="Times New Roman"/>
          <w:sz w:val="24"/>
          <w:szCs w:val="24"/>
        </w:rPr>
        <w:t xml:space="preserve">emphasize activities that teach students the nature of science. They outline the basic understandings </w:t>
      </w:r>
      <w:proofErr w:type="gramStart"/>
      <w:r w:rsidR="00C614D7">
        <w:rPr>
          <w:rFonts w:eastAsia="Times New Roman" w:cs="Times New Roman"/>
          <w:sz w:val="24"/>
          <w:szCs w:val="24"/>
        </w:rPr>
        <w:t>in</w:t>
      </w:r>
      <w:r w:rsidRPr="00D55C9E">
        <w:rPr>
          <w:rFonts w:eastAsia="Times New Roman" w:cs="Times New Roman"/>
          <w:sz w:val="24"/>
          <w:szCs w:val="24"/>
        </w:rPr>
        <w:t xml:space="preserve"> the </w:t>
      </w:r>
      <w:r w:rsidR="00C614D7">
        <w:rPr>
          <w:rFonts w:eastAsia="Times New Roman" w:cs="Times New Roman"/>
          <w:sz w:val="24"/>
          <w:szCs w:val="24"/>
        </w:rPr>
        <w:t>N</w:t>
      </w:r>
      <w:r w:rsidR="007045D6">
        <w:rPr>
          <w:rFonts w:eastAsia="Times New Roman" w:cs="Times New Roman"/>
          <w:sz w:val="24"/>
          <w:szCs w:val="24"/>
        </w:rPr>
        <w:t xml:space="preserve">ature of </w:t>
      </w:r>
      <w:r w:rsidR="00C614D7">
        <w:rPr>
          <w:rFonts w:eastAsia="Times New Roman" w:cs="Times New Roman"/>
          <w:sz w:val="24"/>
          <w:szCs w:val="24"/>
        </w:rPr>
        <w:t>Science</w:t>
      </w:r>
      <w:proofErr w:type="gramEnd"/>
      <w:r w:rsidR="007045D6">
        <w:rPr>
          <w:rFonts w:eastAsia="Times New Roman" w:cs="Times New Roman"/>
          <w:sz w:val="24"/>
          <w:szCs w:val="24"/>
        </w:rPr>
        <w:t xml:space="preserve"> Matrix (</w:t>
      </w:r>
      <w:r w:rsidR="00C614D7">
        <w:rPr>
          <w:rFonts w:eastAsia="Times New Roman" w:cs="Times New Roman"/>
          <w:sz w:val="24"/>
          <w:szCs w:val="24"/>
          <w:highlight w:val="yellow"/>
        </w:rPr>
        <w:t>National Research Council</w:t>
      </w:r>
      <w:r w:rsidRPr="007045D6" w:rsidR="007045D6">
        <w:rPr>
          <w:rFonts w:eastAsia="Times New Roman" w:cs="Times New Roman"/>
          <w:sz w:val="24"/>
          <w:szCs w:val="24"/>
          <w:highlight w:val="yellow"/>
        </w:rPr>
        <w:t>, 2013</w:t>
      </w:r>
      <w:r w:rsidR="007045D6">
        <w:rPr>
          <w:rFonts w:eastAsia="Times New Roman" w:cs="Times New Roman"/>
          <w:sz w:val="24"/>
          <w:szCs w:val="24"/>
        </w:rPr>
        <w:t>)</w:t>
      </w:r>
      <w:r w:rsidRPr="00D55C9E">
        <w:rPr>
          <w:rFonts w:eastAsia="Times New Roman" w:cs="Times New Roman"/>
          <w:sz w:val="24"/>
          <w:szCs w:val="24"/>
        </w:rPr>
        <w:t xml:space="preserve">: </w:t>
      </w:r>
    </w:p>
    <w:p w:rsidRPr="00D55C9E" w:rsidR="00597736" w:rsidP="00D55C9E" w:rsidRDefault="00597736" w14:paraId="4AEF916D" w14:textId="77777777">
      <w:pPr>
        <w:spacing w:after="0" w:line="240" w:lineRule="auto"/>
        <w:rPr>
          <w:rFonts w:eastAsia="Times New Roman" w:cs="Times New Roman"/>
          <w:sz w:val="24"/>
          <w:szCs w:val="24"/>
        </w:rPr>
      </w:pPr>
    </w:p>
    <w:p w:rsidRPr="00D55C9E" w:rsidR="00D55C9E" w:rsidP="00D55C9E" w:rsidRDefault="00D55C9E" w14:paraId="7FBC37E6" w14:textId="77777777">
      <w:pPr>
        <w:pStyle w:val="ListParagraph"/>
        <w:numPr>
          <w:ilvl w:val="0"/>
          <w:numId w:val="16"/>
        </w:numPr>
        <w:spacing w:after="0" w:line="240" w:lineRule="auto"/>
        <w:rPr>
          <w:rFonts w:eastAsiaTheme="minorEastAsia"/>
        </w:rPr>
      </w:pPr>
      <w:r w:rsidRPr="00D55C9E">
        <w:rPr>
          <w:rFonts w:eastAsia="Times New Roman" w:cs="Times New Roman"/>
          <w:sz w:val="24"/>
          <w:szCs w:val="24"/>
        </w:rPr>
        <w:t>Scientific investigations use a variety of methods</w:t>
      </w:r>
    </w:p>
    <w:p w:rsidRPr="00D55C9E" w:rsidR="00D55C9E" w:rsidP="00D55C9E" w:rsidRDefault="00D55C9E" w14:paraId="72B961F8" w14:textId="77777777">
      <w:pPr>
        <w:pStyle w:val="ListParagraph"/>
        <w:numPr>
          <w:ilvl w:val="0"/>
          <w:numId w:val="16"/>
        </w:numPr>
        <w:spacing w:after="0" w:line="240" w:lineRule="auto"/>
        <w:rPr>
          <w:rFonts w:eastAsiaTheme="minorEastAsia"/>
        </w:rPr>
      </w:pPr>
      <w:r w:rsidRPr="00D55C9E">
        <w:rPr>
          <w:rFonts w:eastAsia="Times New Roman" w:cs="Times New Roman"/>
          <w:sz w:val="24"/>
          <w:szCs w:val="24"/>
        </w:rPr>
        <w:t>Scientific knowledge is based on empirical evidence</w:t>
      </w:r>
    </w:p>
    <w:p w:rsidRPr="00D55C9E" w:rsidR="00D55C9E" w:rsidP="00D55C9E" w:rsidRDefault="00D55C9E" w14:paraId="4CF06B31" w14:textId="77777777">
      <w:pPr>
        <w:pStyle w:val="ListParagraph"/>
        <w:numPr>
          <w:ilvl w:val="0"/>
          <w:numId w:val="16"/>
        </w:numPr>
        <w:spacing w:after="0" w:line="240" w:lineRule="auto"/>
        <w:rPr>
          <w:rFonts w:eastAsiaTheme="minorEastAsia"/>
        </w:rPr>
      </w:pPr>
      <w:r w:rsidRPr="00D55C9E">
        <w:rPr>
          <w:rFonts w:eastAsia="Times New Roman" w:cs="Times New Roman"/>
          <w:sz w:val="24"/>
          <w:szCs w:val="24"/>
        </w:rPr>
        <w:t xml:space="preserve">Scientific knowledge is open to revision </w:t>
      </w:r>
      <w:proofErr w:type="gramStart"/>
      <w:r w:rsidRPr="00D55C9E">
        <w:rPr>
          <w:rFonts w:eastAsia="Times New Roman" w:cs="Times New Roman"/>
          <w:sz w:val="24"/>
          <w:szCs w:val="24"/>
        </w:rPr>
        <w:t>in light of</w:t>
      </w:r>
      <w:proofErr w:type="gramEnd"/>
      <w:r w:rsidRPr="00D55C9E">
        <w:rPr>
          <w:rFonts w:eastAsia="Times New Roman" w:cs="Times New Roman"/>
          <w:sz w:val="24"/>
          <w:szCs w:val="24"/>
        </w:rPr>
        <w:t xml:space="preserve"> new evidence</w:t>
      </w:r>
    </w:p>
    <w:p w:rsidRPr="00D55C9E" w:rsidR="00D55C9E" w:rsidP="00D55C9E" w:rsidRDefault="00D55C9E" w14:paraId="3E4D19A2" w14:textId="77777777">
      <w:pPr>
        <w:pStyle w:val="ListParagraph"/>
        <w:numPr>
          <w:ilvl w:val="0"/>
          <w:numId w:val="16"/>
        </w:numPr>
        <w:spacing w:after="0" w:line="240" w:lineRule="auto"/>
        <w:rPr>
          <w:rFonts w:eastAsiaTheme="minorEastAsia"/>
        </w:rPr>
      </w:pPr>
      <w:r w:rsidRPr="00D55C9E">
        <w:rPr>
          <w:rFonts w:eastAsia="Times New Roman" w:cs="Times New Roman"/>
          <w:sz w:val="24"/>
          <w:szCs w:val="24"/>
        </w:rPr>
        <w:t>Scientific models, laws, mechanisms, and theories explain natural phenomena</w:t>
      </w:r>
    </w:p>
    <w:p w:rsidRPr="00D55C9E" w:rsidR="00D55C9E" w:rsidP="00D55C9E" w:rsidRDefault="00D55C9E" w14:paraId="2EDD25BB" w14:textId="77777777">
      <w:pPr>
        <w:pStyle w:val="ListParagraph"/>
        <w:numPr>
          <w:ilvl w:val="0"/>
          <w:numId w:val="16"/>
        </w:numPr>
        <w:spacing w:after="0" w:line="240" w:lineRule="auto"/>
        <w:rPr>
          <w:rFonts w:eastAsiaTheme="minorEastAsia"/>
        </w:rPr>
      </w:pPr>
      <w:r w:rsidRPr="00D55C9E">
        <w:rPr>
          <w:rFonts w:eastAsia="Times New Roman" w:cs="Times New Roman"/>
          <w:sz w:val="24"/>
          <w:szCs w:val="24"/>
        </w:rPr>
        <w:t>Science is a way of knowing</w:t>
      </w:r>
    </w:p>
    <w:p w:rsidRPr="00D55C9E" w:rsidR="00D55C9E" w:rsidP="00D55C9E" w:rsidRDefault="00D55C9E" w14:paraId="74FD5484" w14:textId="77777777">
      <w:pPr>
        <w:pStyle w:val="ListParagraph"/>
        <w:numPr>
          <w:ilvl w:val="0"/>
          <w:numId w:val="16"/>
        </w:numPr>
        <w:spacing w:after="0" w:line="240" w:lineRule="auto"/>
        <w:rPr>
          <w:rFonts w:eastAsiaTheme="minorEastAsia"/>
        </w:rPr>
      </w:pPr>
      <w:r w:rsidRPr="00D55C9E">
        <w:rPr>
          <w:rFonts w:eastAsia="Times New Roman" w:cs="Times New Roman"/>
          <w:sz w:val="24"/>
          <w:szCs w:val="24"/>
        </w:rPr>
        <w:t>Scientific knowledge assumes an order and consistency in natural systems</w:t>
      </w:r>
    </w:p>
    <w:p w:rsidRPr="00D55C9E" w:rsidR="00D55C9E" w:rsidP="00D55C9E" w:rsidRDefault="00D55C9E" w14:paraId="35A04723" w14:textId="77777777">
      <w:pPr>
        <w:pStyle w:val="ListParagraph"/>
        <w:numPr>
          <w:ilvl w:val="0"/>
          <w:numId w:val="16"/>
        </w:numPr>
        <w:spacing w:after="0" w:line="240" w:lineRule="auto"/>
        <w:rPr>
          <w:rFonts w:eastAsiaTheme="minorEastAsia"/>
        </w:rPr>
      </w:pPr>
      <w:r w:rsidRPr="00D55C9E">
        <w:rPr>
          <w:rFonts w:eastAsia="Times New Roman" w:cs="Times New Roman"/>
          <w:sz w:val="24"/>
          <w:szCs w:val="24"/>
        </w:rPr>
        <w:t>Science is a human endeavor</w:t>
      </w:r>
    </w:p>
    <w:p w:rsidRPr="00D55C9E" w:rsidR="00D55C9E" w:rsidP="00D55C9E" w:rsidRDefault="00D55C9E" w14:paraId="60D5D4DE" w14:textId="77777777">
      <w:pPr>
        <w:pStyle w:val="ListParagraph"/>
        <w:numPr>
          <w:ilvl w:val="0"/>
          <w:numId w:val="16"/>
        </w:numPr>
        <w:spacing w:after="0" w:line="240" w:lineRule="auto"/>
        <w:rPr>
          <w:rFonts w:eastAsiaTheme="minorEastAsia"/>
        </w:rPr>
      </w:pPr>
      <w:r w:rsidRPr="00D55C9E">
        <w:rPr>
          <w:rFonts w:eastAsia="Times New Roman" w:cs="Times New Roman"/>
          <w:sz w:val="24"/>
          <w:szCs w:val="24"/>
        </w:rPr>
        <w:t>Science addresses questions about the natural and material world</w:t>
      </w:r>
    </w:p>
    <w:p w:rsidRPr="00D55C9E" w:rsidR="00D55C9E" w:rsidP="00D55C9E" w:rsidRDefault="00D55C9E" w14:paraId="0654299C" w14:textId="77777777">
      <w:pPr>
        <w:spacing w:after="0" w:line="240" w:lineRule="auto"/>
        <w:rPr>
          <w:rFonts w:eastAsia="Times New Roman" w:cs="Times New Roman"/>
          <w:sz w:val="24"/>
          <w:szCs w:val="24"/>
        </w:rPr>
      </w:pPr>
    </w:p>
    <w:p w:rsidR="00C614D7" w:rsidP="00C614D7" w:rsidRDefault="00C614D7" w14:paraId="1ED70EF0" w14:textId="6153426E">
      <w:pPr>
        <w:spacing w:after="0"/>
        <w:rPr>
          <w:rFonts w:eastAsia="Times New Roman" w:cs="Times New Roman"/>
          <w:sz w:val="24"/>
          <w:szCs w:val="24"/>
        </w:rPr>
      </w:pPr>
      <w:r>
        <w:rPr>
          <w:rFonts w:eastAsia="Times New Roman" w:cs="Times New Roman"/>
          <w:sz w:val="24"/>
          <w:szCs w:val="24"/>
        </w:rPr>
        <w:t xml:space="preserve">Ultimately, scientifically literate individuals should be able to participate in reasoned discourse about science and technology, including explaining phenomena scientifically, evaluating scientific inquiries, and interpreting data and evidence scientifically </w:t>
      </w:r>
      <w:r w:rsidRPr="00C614D7">
        <w:rPr>
          <w:sz w:val="24"/>
          <w:highlight w:val="yellow"/>
        </w:rPr>
        <w:fldChar w:fldCharType="begin" w:fldLock="1"/>
      </w:r>
      <w:r w:rsidRPr="00C614D7">
        <w:rPr>
          <w:sz w:val="24"/>
          <w:highlight w:val="yellow"/>
        </w:rPr>
        <w:instrText>ADDIN CSL_CITATION {"citationItems":[{"id":"ITEM-1","itemData":{"DOI":"10.1016/j.sbspro.2015.02.357","ISBN":"1877-0428","ISSN":"18770428","abstract":"The Natural Science Education Standards (NSES) has defined scientific literacy as knowledge and understanding of scientific concepts which helps us to make personal decisions, participate in cultural and civic speculation and take part in economic productivity. In order to assess students ‘cognitive components of scientific literacy we need a reliable and valid instrument, appropriate for the survey and easily usable by students, teachers and researchers. The aim of the study is to evaluate concept mapping as an assessment tool for determining cognitive aspects of scientific literacy. Students ‘concept maps can be assessed by different measures, for example, number of concepts, number and quality of propositions, concept centrality, size and hierarchy of the concept map, clusters in the maps. Our aim is to identify measures which are relevant and valid for assessing students ‘cognitive components of scientific literacy. Concept mapping was used as an assessment method in an Estonian large scale study (LoteGym, 2011-2014). The results from the PISA-like test were compared with the results obtained from the concept maps. The correlation analyses showed that as a predictor for students’ cognitive components of scientific literacy are better suitable the quality measures of concept mapping (e.g. number of high quality propositions). The analysis of the concept maps also showed, that students intend to create more propositions inside the “everyday life” cluster than inside the “subject” cluster or between these two clusters.","author":[{"dropping-particle":"","family":"Reiska","given":"Priit","non-dropping-particle":"","parse-names":false,"suffix":""},{"dropping-particle":"","family":"Soika","given":"Katrin","non-dropping-particle":"","parse-names":false,"suffix":""},{"dropping-particle":"","family":"Möllits","given":"Aet","non-dropping-particle":"","parse-names":false,"suffix":""},{"dropping-particle":"","family":"Rannikmäe","given":"Miia","non-dropping-particle":"","parse-names":false,"suffix":""},{"dropping-particle":"","family":"Soobard","given":"Regina","non-dropping-particle":"","parse-names":false,"suffix":""}],"container-title":"Procedia - Social and Behavioral Sciences","id":"ITEM-1","issued":{"date-parts":[["2015"]]},"page":"352-357","title":"Using Concept Mapping Method for Assessing Students’ Scientific Literacy","type":"article-journal"},"uris":["http://www.mendeley.com/documents/?uuid=a50cdc2d-2a8f-331f-b4a8-b70d2542c828"]}],"mendeley":{"formattedCitation":"(Reiska, Soika, Möllits, Rannikmäe, &amp; Soobard, 2015)","plainTextFormattedCitation":"(Reiska, Soika, Möllits, Rannikmäe, &amp; Soobard, 2015)","previouslyFormattedCitation":"(Reiska, Soika, Möllits, Rannikmäe, &amp; Soobard, 2015)"},"properties":{"noteIndex":0},"schema":"https://github.com/citation-style-language/schema/raw/master/csl-citation.json"}</w:instrText>
      </w:r>
      <w:r w:rsidRPr="00C614D7">
        <w:rPr>
          <w:sz w:val="24"/>
          <w:highlight w:val="yellow"/>
        </w:rPr>
        <w:fldChar w:fldCharType="separate"/>
      </w:r>
      <w:r w:rsidRPr="00C614D7">
        <w:rPr>
          <w:noProof/>
          <w:sz w:val="24"/>
          <w:highlight w:val="yellow"/>
        </w:rPr>
        <w:t>(Reiska, Soika, Möllits, Rannikmäe, &amp; Soobard, 2015)</w:t>
      </w:r>
      <w:r w:rsidRPr="00C614D7">
        <w:rPr>
          <w:sz w:val="24"/>
          <w:highlight w:val="yellow"/>
        </w:rPr>
        <w:fldChar w:fldCharType="end"/>
      </w:r>
      <w:r w:rsidRPr="00C614D7">
        <w:rPr>
          <w:sz w:val="24"/>
          <w:highlight w:val="yellow"/>
        </w:rPr>
        <w:t>.</w:t>
      </w:r>
    </w:p>
    <w:p w:rsidR="00C614D7" w:rsidP="00D55C9E" w:rsidRDefault="00C614D7" w14:paraId="2387E833" w14:textId="77777777">
      <w:pPr>
        <w:spacing w:after="0" w:line="240" w:lineRule="auto"/>
        <w:rPr>
          <w:rFonts w:eastAsia="Times New Roman" w:cs="Times New Roman"/>
          <w:sz w:val="24"/>
          <w:szCs w:val="24"/>
        </w:rPr>
      </w:pPr>
    </w:p>
    <w:p w:rsidRPr="00D55C9E" w:rsidR="00D55C9E" w:rsidP="00D55C9E" w:rsidRDefault="00D55C9E" w14:paraId="65CCFACB" w14:textId="168F6DF4">
      <w:pPr>
        <w:spacing w:after="0" w:line="240" w:lineRule="auto"/>
        <w:rPr>
          <w:rFonts w:eastAsia="Times New Roman" w:cs="Times New Roman"/>
          <w:sz w:val="24"/>
          <w:szCs w:val="24"/>
        </w:rPr>
      </w:pPr>
      <w:r w:rsidRPr="00D55C9E">
        <w:rPr>
          <w:rFonts w:eastAsia="Times New Roman" w:cs="Times New Roman"/>
          <w:sz w:val="24"/>
          <w:szCs w:val="24"/>
        </w:rPr>
        <w:t xml:space="preserve">The set of activities </w:t>
      </w:r>
      <w:r w:rsidR="00D94869">
        <w:rPr>
          <w:rFonts w:eastAsia="Times New Roman" w:cs="Times New Roman"/>
          <w:sz w:val="24"/>
          <w:szCs w:val="24"/>
        </w:rPr>
        <w:t>included in this lesson</w:t>
      </w:r>
      <w:r w:rsidRPr="00D55C9E">
        <w:rPr>
          <w:rFonts w:eastAsia="Times New Roman" w:cs="Times New Roman"/>
          <w:sz w:val="24"/>
          <w:szCs w:val="24"/>
        </w:rPr>
        <w:t xml:space="preserve"> are meant to combat these misconceptions and provide a platform for students to think critically about how they have understood scientific information in the past and whether the information they receive daily</w:t>
      </w:r>
      <w:r w:rsidR="00D94869">
        <w:rPr>
          <w:rFonts w:eastAsia="Times New Roman" w:cs="Times New Roman"/>
          <w:sz w:val="24"/>
          <w:szCs w:val="24"/>
        </w:rPr>
        <w:t xml:space="preserve"> is truly scientific. </w:t>
      </w:r>
      <w:r w:rsidR="001B54A8">
        <w:rPr>
          <w:rFonts w:eastAsia="Times New Roman" w:cs="Times New Roman"/>
          <w:sz w:val="24"/>
          <w:szCs w:val="24"/>
        </w:rPr>
        <w:t>For example, having knowledge about GMOs may not be enough to develop a scientific perspective or risk perception, and those individuals that only receive the end-product of GMO science will likely have more negative attitudes about perceived risks. Conversely, those individuals that are familiar with the scientific process resulting in that end produce likely have a more positive risk perception and reasonable perspective of GM crops (</w:t>
      </w:r>
      <w:proofErr w:type="spellStart"/>
      <w:r w:rsidRPr="001B54A8" w:rsidR="001B54A8">
        <w:rPr>
          <w:rFonts w:eastAsia="Times New Roman" w:cs="Times New Roman"/>
          <w:sz w:val="24"/>
          <w:szCs w:val="24"/>
          <w:highlight w:val="yellow"/>
        </w:rPr>
        <w:t>Cinici</w:t>
      </w:r>
      <w:proofErr w:type="spellEnd"/>
      <w:r w:rsidRPr="001B54A8" w:rsidR="001B54A8">
        <w:rPr>
          <w:rFonts w:eastAsia="Times New Roman" w:cs="Times New Roman"/>
          <w:sz w:val="24"/>
          <w:szCs w:val="24"/>
          <w:highlight w:val="yellow"/>
        </w:rPr>
        <w:t>, 2016).</w:t>
      </w:r>
      <w:r w:rsidR="001B54A8">
        <w:rPr>
          <w:rFonts w:eastAsia="Times New Roman" w:cs="Times New Roman"/>
          <w:sz w:val="24"/>
          <w:szCs w:val="24"/>
        </w:rPr>
        <w:t xml:space="preserve"> </w:t>
      </w:r>
      <w:r w:rsidRPr="00D55C9E">
        <w:br/>
      </w:r>
    </w:p>
    <w:p w:rsidRPr="00D55C9E" w:rsidR="00D55C9E" w:rsidP="00D55C9E" w:rsidRDefault="00D55C9E" w14:paraId="03BE35A3" w14:textId="77777777">
      <w:pPr>
        <w:spacing w:after="0" w:line="240" w:lineRule="auto"/>
        <w:rPr>
          <w:rFonts w:eastAsia="Times New Roman" w:cs="Times New Roman"/>
          <w:sz w:val="24"/>
          <w:szCs w:val="24"/>
        </w:rPr>
      </w:pPr>
      <w:r w:rsidRPr="00D55C9E">
        <w:rPr>
          <w:rFonts w:eastAsia="Times New Roman" w:cs="Times New Roman"/>
          <w:sz w:val="24"/>
          <w:szCs w:val="24"/>
        </w:rPr>
        <w:t xml:space="preserve">Science is commonly defined as having 6 specific criteria: </w:t>
      </w:r>
    </w:p>
    <w:p w:rsidRPr="00D55C9E" w:rsidR="00D55C9E" w:rsidP="00D55C9E" w:rsidRDefault="00D55C9E" w14:paraId="331C534E" w14:textId="77777777">
      <w:pPr>
        <w:spacing w:after="0" w:line="240" w:lineRule="auto"/>
        <w:rPr>
          <w:rFonts w:eastAsia="Times New Roman" w:cs="Times New Roman"/>
          <w:sz w:val="24"/>
          <w:szCs w:val="24"/>
        </w:rPr>
      </w:pPr>
    </w:p>
    <w:p w:rsidRPr="00D55C9E" w:rsidR="00D55C9E" w:rsidP="00D55C9E" w:rsidRDefault="00D55C9E" w14:paraId="60B4ADCD" w14:textId="77777777">
      <w:pPr>
        <w:pStyle w:val="ListParagraph"/>
        <w:numPr>
          <w:ilvl w:val="0"/>
          <w:numId w:val="10"/>
        </w:numPr>
        <w:rPr>
          <w:rFonts w:eastAsia="Times New Roman" w:cs="Times New Roman"/>
          <w:sz w:val="24"/>
          <w:szCs w:val="24"/>
        </w:rPr>
      </w:pPr>
      <w:r w:rsidRPr="00D55C9E">
        <w:rPr>
          <w:rFonts w:eastAsia="Times New Roman" w:cs="Times New Roman"/>
          <w:b/>
          <w:bCs/>
          <w:sz w:val="24"/>
          <w:szCs w:val="24"/>
          <w:u w:val="single"/>
        </w:rPr>
        <w:t>Consistent</w:t>
      </w:r>
      <w:r w:rsidRPr="00D55C9E">
        <w:rPr>
          <w:rFonts w:eastAsia="Times New Roman" w:cs="Times New Roman"/>
          <w:sz w:val="24"/>
          <w:szCs w:val="24"/>
        </w:rPr>
        <w:t>: The results of repeated observations and/or experiments concerning a naturally occurring event (phenomenon) are reasonably the same when performed and repeated by competent investigators. The event is also free from self- contradiction: it is consistent in its applications. The weight of the evidence is also compatible with well-established observations and limits.</w:t>
      </w:r>
    </w:p>
    <w:p w:rsidRPr="00D55C9E" w:rsidR="00D55C9E" w:rsidP="00D55C9E" w:rsidRDefault="00D55C9E" w14:paraId="0E7C82D8" w14:textId="4DE550C0">
      <w:pPr>
        <w:pStyle w:val="ListParagraph"/>
        <w:numPr>
          <w:ilvl w:val="0"/>
          <w:numId w:val="10"/>
        </w:numPr>
        <w:rPr>
          <w:rFonts w:eastAsia="Times New Roman" w:cs="Times New Roman"/>
          <w:sz w:val="24"/>
          <w:szCs w:val="24"/>
        </w:rPr>
      </w:pPr>
      <w:r w:rsidRPr="00D55C9E">
        <w:rPr>
          <w:rFonts w:eastAsia="Times New Roman" w:cs="Times New Roman"/>
          <w:b/>
          <w:bCs/>
          <w:sz w:val="24"/>
          <w:szCs w:val="24"/>
          <w:u w:val="single"/>
        </w:rPr>
        <w:t>Observable</w:t>
      </w:r>
      <w:r w:rsidRPr="00D55C9E">
        <w:rPr>
          <w:rFonts w:eastAsia="Times New Roman" w:cs="Times New Roman"/>
          <w:sz w:val="24"/>
          <w:szCs w:val="24"/>
        </w:rPr>
        <w:t xml:space="preserve">:  The event under study, or evidence of the occurrence of the event, can be observed and explained. The observations are limited to the basic human senses or to extensions of the senses by such things as microscopes, </w:t>
      </w:r>
      <w:r w:rsidR="00597736">
        <w:rPr>
          <w:rFonts w:eastAsia="Times New Roman" w:cs="Times New Roman"/>
          <w:sz w:val="24"/>
          <w:szCs w:val="24"/>
        </w:rPr>
        <w:t xml:space="preserve">seismographs, </w:t>
      </w:r>
      <w:r w:rsidRPr="00D55C9E">
        <w:rPr>
          <w:rFonts w:eastAsia="Times New Roman" w:cs="Times New Roman"/>
          <w:sz w:val="24"/>
          <w:szCs w:val="24"/>
        </w:rPr>
        <w:t>etc. If the phenomenon cannot be reproduced through controlled conditions, natural evidence of the event's occurrence must be available for investigation.</w:t>
      </w:r>
    </w:p>
    <w:p w:rsidRPr="00D55C9E" w:rsidR="00D55C9E" w:rsidP="00D55C9E" w:rsidRDefault="00D55C9E" w14:paraId="59B44520" w14:textId="77777777">
      <w:pPr>
        <w:pStyle w:val="ListParagraph"/>
        <w:numPr>
          <w:ilvl w:val="0"/>
          <w:numId w:val="10"/>
        </w:numPr>
        <w:rPr>
          <w:rFonts w:eastAsia="Times New Roman" w:cs="Times New Roman"/>
          <w:sz w:val="24"/>
          <w:szCs w:val="24"/>
        </w:rPr>
      </w:pPr>
      <w:r w:rsidRPr="00D55C9E">
        <w:rPr>
          <w:rFonts w:eastAsia="Times New Roman" w:cs="Times New Roman"/>
          <w:b/>
          <w:bCs/>
          <w:sz w:val="24"/>
          <w:szCs w:val="24"/>
          <w:u w:val="single"/>
        </w:rPr>
        <w:t>Natural</w:t>
      </w:r>
      <w:r w:rsidRPr="00D55C9E">
        <w:rPr>
          <w:rFonts w:eastAsia="Times New Roman" w:cs="Times New Roman"/>
          <w:sz w:val="24"/>
          <w:szCs w:val="24"/>
        </w:rPr>
        <w:t>: A natural cause (mechanism) must be used to explain why or how the naturally occurring event happens. Scientists may not use supernatural explanations as to why or how naturally occurring events happen because reference to the supernatural is outside of the realm of science. Scientists cannot conduct controlled experiments in which they have designed the intervention of a supreme being into the test.</w:t>
      </w:r>
    </w:p>
    <w:p w:rsidRPr="00D55C9E" w:rsidR="00D55C9E" w:rsidP="78EEB572" w:rsidRDefault="00D55C9E" w14:paraId="73CCC05A" w14:noSpellErr="1" w14:textId="77266F81">
      <w:pPr>
        <w:pStyle w:val="ListParagraph"/>
        <w:numPr>
          <w:ilvl w:val="0"/>
          <w:numId w:val="10"/>
        </w:numPr>
        <w:rPr>
          <w:rFonts w:ascii="Times New Roman" w:hAnsi="Times New Roman" w:eastAsia="Times New Roman" w:cs="Times New Roman"/>
          <w:sz w:val="24"/>
          <w:szCs w:val="24"/>
        </w:rPr>
      </w:pPr>
      <w:r w:rsidRPr="78EEB572" w:rsidR="78EEB572">
        <w:rPr>
          <w:b w:val="1"/>
          <w:bCs w:val="1"/>
          <w:sz w:val="24"/>
          <w:szCs w:val="24"/>
          <w:u w:val="single"/>
        </w:rPr>
        <w:t>Predictable</w:t>
      </w:r>
      <w:r w:rsidRPr="78EEB572" w:rsidR="78EEB572">
        <w:rPr>
          <w:rFonts w:ascii="Times New Roman" w:hAnsi="Times New Roman" w:eastAsia="Times New Roman" w:cs="Times New Roman"/>
          <w:sz w:val="24"/>
          <w:szCs w:val="24"/>
          <w:u w:val="single"/>
        </w:rPr>
        <w:t>:</w:t>
      </w:r>
      <w:r w:rsidRPr="78EEB572" w:rsidR="78EEB572">
        <w:rPr>
          <w:sz w:val="24"/>
          <w:szCs w:val="24"/>
        </w:rPr>
        <w:t xml:space="preserve"> The natural cause (mechanism) of the naturally occurring event can be used to make specific predictions. Each prediction can be tested to determine if the prediction is true of false</w:t>
      </w:r>
      <w:r w:rsidRPr="78EEB572" w:rsidR="78EEB572">
        <w:rPr>
          <w:sz w:val="24"/>
          <w:szCs w:val="24"/>
        </w:rPr>
        <w:t xml:space="preserve"> (</w:t>
      </w:r>
      <w:r w:rsidRPr="78EEB572" w:rsidR="78EEB572">
        <w:rPr>
          <w:sz w:val="24"/>
          <w:szCs w:val="24"/>
          <w:highlight w:val="yellow"/>
        </w:rPr>
        <w:t>McKelvey and Aldrich</w:t>
      </w:r>
      <w:r w:rsidRPr="78EEB572" w:rsidR="78EEB572">
        <w:rPr>
          <w:sz w:val="24"/>
          <w:szCs w:val="24"/>
          <w:highlight w:val="yellow"/>
        </w:rPr>
        <w:t>, 1983</w:t>
      </w:r>
      <w:r w:rsidRPr="78EEB572" w:rsidR="78EEB572">
        <w:rPr>
          <w:sz w:val="24"/>
          <w:szCs w:val="24"/>
        </w:rPr>
        <w:t>)</w:t>
      </w:r>
      <w:r w:rsidRPr="78EEB572" w:rsidR="78EEB572">
        <w:rPr>
          <w:sz w:val="24"/>
          <w:szCs w:val="24"/>
        </w:rPr>
        <w:t>.</w:t>
      </w:r>
    </w:p>
    <w:p w:rsidRPr="00D55C9E" w:rsidR="00D55C9E" w:rsidP="00D55C9E" w:rsidRDefault="00D55C9E" w14:paraId="10FC33D6" w14:textId="77777777">
      <w:pPr>
        <w:pStyle w:val="ListParagraph"/>
        <w:numPr>
          <w:ilvl w:val="0"/>
          <w:numId w:val="10"/>
        </w:numPr>
        <w:rPr>
          <w:rFonts w:eastAsia="Times New Roman" w:cs="Times New Roman"/>
          <w:sz w:val="24"/>
          <w:szCs w:val="24"/>
        </w:rPr>
      </w:pPr>
      <w:r w:rsidRPr="00D55C9E">
        <w:rPr>
          <w:rFonts w:eastAsia="Times New Roman" w:cs="Times New Roman"/>
          <w:b/>
          <w:bCs/>
          <w:sz w:val="24"/>
          <w:szCs w:val="24"/>
          <w:u w:val="single"/>
        </w:rPr>
        <w:t>Testable</w:t>
      </w:r>
      <w:r w:rsidRPr="00D55C9E">
        <w:rPr>
          <w:rFonts w:eastAsia="Times New Roman" w:cs="Times New Roman"/>
          <w:sz w:val="24"/>
          <w:szCs w:val="24"/>
        </w:rPr>
        <w:t>: The natural cause (mechanism) of the naturally occurring event must be testable through the processes of science, controlled experimentation being only one of these. Reference to supernatural events or causes are not relevant tests.</w:t>
      </w:r>
    </w:p>
    <w:p w:rsidRPr="00D55C9E" w:rsidR="00D55C9E" w:rsidP="00D55C9E" w:rsidRDefault="00D55C9E" w14:paraId="365D4507" w14:textId="66FE9D29">
      <w:pPr>
        <w:pStyle w:val="ListParagraph"/>
        <w:numPr>
          <w:ilvl w:val="0"/>
          <w:numId w:val="10"/>
        </w:numPr>
        <w:rPr>
          <w:rFonts w:eastAsia="Times New Roman" w:cs="Times New Roman"/>
          <w:sz w:val="24"/>
          <w:szCs w:val="24"/>
        </w:rPr>
      </w:pPr>
      <w:r w:rsidRPr="00D55C9E">
        <w:rPr>
          <w:rFonts w:eastAsia="Times New Roman" w:cs="Times New Roman"/>
          <w:b/>
          <w:bCs/>
          <w:sz w:val="24"/>
          <w:szCs w:val="24"/>
          <w:u w:val="single"/>
        </w:rPr>
        <w:t>Tentative</w:t>
      </w:r>
      <w:r w:rsidRPr="00D55C9E">
        <w:rPr>
          <w:rFonts w:eastAsia="Times New Roman" w:cs="Times New Roman"/>
          <w:sz w:val="24"/>
          <w:szCs w:val="24"/>
        </w:rPr>
        <w:t>: Scientific theories are subject to revision and correction, even to the point of the theory being proven wrong. Scientific theories have been modified and will continue to be modified to consistently explain observations of naturally occurring events</w:t>
      </w:r>
      <w:r w:rsidR="00126CB7">
        <w:rPr>
          <w:rFonts w:eastAsia="Times New Roman" w:cs="Times New Roman"/>
          <w:sz w:val="24"/>
          <w:szCs w:val="24"/>
        </w:rPr>
        <w:t xml:space="preserve"> (</w:t>
      </w:r>
      <w:r w:rsidRPr="00ED38B2" w:rsidR="00ED38B2">
        <w:rPr>
          <w:rFonts w:eastAsia="Times New Roman" w:cs="Times New Roman"/>
          <w:sz w:val="24"/>
          <w:szCs w:val="24"/>
          <w:highlight w:val="yellow"/>
        </w:rPr>
        <w:t xml:space="preserve">Lederman, </w:t>
      </w:r>
      <w:proofErr w:type="spellStart"/>
      <w:r w:rsidRPr="00ED38B2" w:rsidR="00ED38B2">
        <w:rPr>
          <w:rFonts w:eastAsia="Times New Roman" w:cs="Times New Roman"/>
          <w:sz w:val="24"/>
          <w:szCs w:val="24"/>
          <w:highlight w:val="yellow"/>
        </w:rPr>
        <w:t>Antink</w:t>
      </w:r>
      <w:proofErr w:type="spellEnd"/>
      <w:r w:rsidRPr="00ED38B2" w:rsidR="00ED38B2">
        <w:rPr>
          <w:rFonts w:eastAsia="Times New Roman" w:cs="Times New Roman"/>
          <w:sz w:val="24"/>
          <w:szCs w:val="24"/>
          <w:highlight w:val="yellow"/>
        </w:rPr>
        <w:t xml:space="preserve"> &amp; </w:t>
      </w:r>
      <w:proofErr w:type="spellStart"/>
      <w:r w:rsidRPr="00ED38B2" w:rsidR="00ED38B2">
        <w:rPr>
          <w:rFonts w:eastAsia="Times New Roman" w:cs="Times New Roman"/>
          <w:sz w:val="24"/>
          <w:szCs w:val="24"/>
          <w:highlight w:val="yellow"/>
        </w:rPr>
        <w:t>Bartos</w:t>
      </w:r>
      <w:proofErr w:type="spellEnd"/>
      <w:r w:rsidRPr="00ED38B2" w:rsidR="00ED38B2">
        <w:rPr>
          <w:rFonts w:eastAsia="Times New Roman" w:cs="Times New Roman"/>
          <w:sz w:val="24"/>
          <w:szCs w:val="24"/>
          <w:highlight w:val="yellow"/>
        </w:rPr>
        <w:t>, 2014).</w:t>
      </w:r>
      <w:r w:rsidR="00ED38B2">
        <w:rPr>
          <w:rFonts w:eastAsia="Times New Roman" w:cs="Times New Roman"/>
          <w:sz w:val="24"/>
          <w:szCs w:val="24"/>
        </w:rPr>
        <w:t xml:space="preserve"> </w:t>
      </w:r>
    </w:p>
    <w:p w:rsidRPr="00D55C9E" w:rsidR="00D55C9E" w:rsidP="001B54A8" w:rsidRDefault="00D55C9E" w14:paraId="332DDE6F" w14:textId="77777777">
      <w:pPr>
        <w:rPr>
          <w:rFonts w:eastAsia="Times New Roman" w:cs="Times New Roman"/>
          <w:sz w:val="24"/>
          <w:szCs w:val="24"/>
        </w:rPr>
      </w:pPr>
      <w:r w:rsidRPr="00D55C9E">
        <w:rPr>
          <w:rFonts w:eastAsia="Times New Roman" w:cs="Times New Roman"/>
          <w:sz w:val="24"/>
          <w:szCs w:val="24"/>
        </w:rPr>
        <w:t>It is important to differentiate between "</w:t>
      </w:r>
      <w:r w:rsidRPr="00D55C9E">
        <w:rPr>
          <w:rFonts w:eastAsia="Times New Roman" w:cs="Times New Roman"/>
          <w:b/>
          <w:bCs/>
          <w:sz w:val="24"/>
          <w:szCs w:val="24"/>
        </w:rPr>
        <w:t>textbook science</w:t>
      </w:r>
      <w:r w:rsidRPr="00D55C9E">
        <w:rPr>
          <w:rFonts w:eastAsia="Times New Roman" w:cs="Times New Roman"/>
          <w:sz w:val="24"/>
          <w:szCs w:val="24"/>
        </w:rPr>
        <w:t>" and "</w:t>
      </w:r>
      <w:r w:rsidRPr="00D55C9E">
        <w:rPr>
          <w:rFonts w:eastAsia="Times New Roman" w:cs="Times New Roman"/>
          <w:b/>
          <w:bCs/>
          <w:sz w:val="24"/>
          <w:szCs w:val="24"/>
        </w:rPr>
        <w:t>emerging science</w:t>
      </w:r>
      <w:r w:rsidRPr="00D55C9E">
        <w:rPr>
          <w:rFonts w:eastAsia="Times New Roman" w:cs="Times New Roman"/>
          <w:sz w:val="24"/>
          <w:szCs w:val="24"/>
        </w:rPr>
        <w:t xml:space="preserve">". Textbook science incudes scientific discoveries that are unchanging and proven to be true repeatedly (e.g. the organelles in a cell, how DNA is replicated, the process of photosynthesis). Conversely, emerging science refers to new scientific discoveries and technologies that are rapidly evolving </w:t>
      </w:r>
      <w:proofErr w:type="gramStart"/>
      <w:r w:rsidRPr="00D55C9E">
        <w:rPr>
          <w:rFonts w:eastAsia="Times New Roman" w:cs="Times New Roman"/>
          <w:sz w:val="24"/>
          <w:szCs w:val="24"/>
        </w:rPr>
        <w:t>as a result of</w:t>
      </w:r>
      <w:proofErr w:type="gramEnd"/>
      <w:r w:rsidRPr="00D55C9E">
        <w:rPr>
          <w:rFonts w:eastAsia="Times New Roman" w:cs="Times New Roman"/>
          <w:sz w:val="24"/>
          <w:szCs w:val="24"/>
        </w:rPr>
        <w:t xml:space="preserve"> societal/political pressures and/or other scientific findings. Examples of emerging science include biotechnology advances related to genetic modifications and the development and testing of new medicines. </w:t>
      </w:r>
    </w:p>
    <w:p w:rsidR="001B54A8" w:rsidP="001B54A8" w:rsidRDefault="00D55C9E" w14:paraId="604D0859" w14:textId="77777777">
      <w:pPr>
        <w:rPr>
          <w:rFonts w:eastAsia="Times New Roman" w:cs="Times New Roman"/>
          <w:sz w:val="24"/>
          <w:szCs w:val="24"/>
        </w:rPr>
      </w:pPr>
      <w:r w:rsidRPr="00D55C9E">
        <w:rPr>
          <w:rFonts w:eastAsia="Times New Roman" w:cs="Times New Roman"/>
          <w:sz w:val="24"/>
          <w:szCs w:val="24"/>
        </w:rPr>
        <w:t xml:space="preserve">When working with </w:t>
      </w:r>
      <w:r w:rsidRPr="00D94869">
        <w:rPr>
          <w:rFonts w:eastAsia="Times New Roman" w:cs="Times New Roman"/>
          <w:b/>
          <w:sz w:val="24"/>
          <w:szCs w:val="24"/>
        </w:rPr>
        <w:t>emerging science</w:t>
      </w:r>
      <w:r w:rsidRPr="00D55C9E">
        <w:rPr>
          <w:rFonts w:eastAsia="Times New Roman" w:cs="Times New Roman"/>
          <w:sz w:val="24"/>
          <w:szCs w:val="24"/>
        </w:rPr>
        <w:t xml:space="preserve">, it is important to recognize the context in which that scientific discovery was made and only apply it in similar situations (known as the context of verification). For example, if a study determined that ingesting a specific type of food has X impact on a rat, it would not be appropriate to apply that finding to other organisms because that outcome has not been verified in that context. </w:t>
      </w:r>
    </w:p>
    <w:p w:rsidR="00D55C9E" w:rsidP="001B54A8" w:rsidRDefault="001B54A8" w14:paraId="01BB0758" w14:textId="10E49A4A">
      <w:pPr>
        <w:spacing w:after="0"/>
      </w:pPr>
      <w:r w:rsidRPr="00D55C9E">
        <w:rPr>
          <w:rFonts w:eastAsia="Times New Roman" w:cs="Times New Roman"/>
          <w:sz w:val="24"/>
          <w:szCs w:val="24"/>
        </w:rPr>
        <w:lastRenderedPageBreak/>
        <w:t>One of the key components of the nature of science theory is that students understand how science can change when new things are discovered. Some studies suggest that students with a greater understanding of the nature of science are likely to enhance their scientific literacy and ability to engage in effective evidence-based argumentation</w:t>
      </w:r>
      <w:r>
        <w:rPr>
          <w:rFonts w:eastAsia="Times New Roman" w:cs="Times New Roman"/>
          <w:sz w:val="24"/>
          <w:szCs w:val="24"/>
        </w:rPr>
        <w:t xml:space="preserve"> </w:t>
      </w:r>
      <w:r w:rsidRPr="00B73D28">
        <w:rPr>
          <w:sz w:val="24"/>
          <w:szCs w:val="24"/>
          <w:highlight w:val="yellow"/>
        </w:rPr>
        <w:fldChar w:fldCharType="begin" w:fldLock="1"/>
      </w:r>
      <w:r w:rsidRPr="00B73D28">
        <w:rPr>
          <w:sz w:val="24"/>
          <w:szCs w:val="24"/>
          <w:highlight w:val="yellow"/>
        </w:rPr>
        <w:instrText>ADDIN CSL_CITATION {"citationItems":[{"id":"ITEM-1","itemData":{"DOI":"10.1080/09500690902991805","ISBN":"0950-0693","ISSN":"09500693","PMID":"201015202696004","abstract":"Students' poor argumentation in the context of socio-scientific issues has become a concern in science education. Identified problems associated with student argumentation in socio-scientific issues are misevaluation of evidence, naïve nature of science conceptualizations, and inappropriate use of value-based reasoning. In this theoretical paper, the authors propose that incorporation of decision-making research findings to argumentation research may help students overcome these problematic areas. For this aim, decision-making research findings about value-focused decision-making framework and common heuristics have been discussed. Specifically, the authors propose that explicit teaching of argumentation research should provide students a decision-making frame-work in which students can consider their values about a socio-scientific issue and assess different alternatives as well as incorporate teaching about common heuristics. The authors believe that this incorporation is necessary for a quality student argumentation in socio-scientific issues.","author":[{"dropping-particle":"","family":"Acar","given":"Omer","non-dropping-particle":"","parse-names":false,"suffix":""},{"dropping-particle":"","family":"Turkmen","given":"Lutfullah","non-dropping-particle":"","parse-names":false,"suffix":""},{"dropping-particle":"","family":"Roychoudhury","given":"Anita","non-dropping-particle":"","parse-names":false,"suffix":""}],"container-title":"International Journal of Science Education","id":"ITEM-1","issue":"9","issued":{"date-parts":[["2010"]]},"page":"1191-1206","title":"Student difficulties in socio-scientific argumentation and decision-making research findings: Crossing the borders of two research lines","type":"article-journal","volume":"32"},"uris":["http://www.mendeley.com/documents/?uuid=4a9fc6c2-964b-3bcc-af81-45fc60b37b68"]}],"mendeley":{"formattedCitation":"(Acar, Turkmen, &amp; Roychoudhury, 2010)","plainTextFormattedCitation":"(Acar, Turkmen, &amp; Roychoudhury, 2010)","previouslyFormattedCitation":"(Acar, Turkmen, &amp; Roychoudhury, 2010)"},"properties":{"noteIndex":0},"schema":"https://github.com/citation-style-language/schema/raw/master/csl-citation.json"}</w:instrText>
      </w:r>
      <w:r w:rsidRPr="00B73D28">
        <w:rPr>
          <w:sz w:val="24"/>
          <w:szCs w:val="24"/>
          <w:highlight w:val="yellow"/>
        </w:rPr>
        <w:fldChar w:fldCharType="separate"/>
      </w:r>
      <w:r w:rsidRPr="00B73D28">
        <w:rPr>
          <w:noProof/>
          <w:sz w:val="24"/>
          <w:szCs w:val="24"/>
          <w:highlight w:val="yellow"/>
        </w:rPr>
        <w:t>(Acar, Turkmen, &amp; Roychoudhury, 2010)</w:t>
      </w:r>
      <w:r w:rsidRPr="00B73D28">
        <w:rPr>
          <w:sz w:val="24"/>
          <w:szCs w:val="24"/>
          <w:highlight w:val="yellow"/>
        </w:rPr>
        <w:fldChar w:fldCharType="end"/>
      </w:r>
      <w:r w:rsidRPr="00B73D28">
        <w:rPr>
          <w:rFonts w:eastAsia="Times New Roman" w:cs="Times New Roman"/>
          <w:sz w:val="24"/>
          <w:szCs w:val="24"/>
        </w:rPr>
        <w:t>.</w:t>
      </w:r>
      <w:r w:rsidRPr="00D55C9E">
        <w:rPr>
          <w:rFonts w:eastAsia="Times New Roman" w:cs="Times New Roman"/>
          <w:sz w:val="24"/>
          <w:szCs w:val="24"/>
        </w:rPr>
        <w:t xml:space="preserve"> Additionally, there are studies that show this instruction helps students understand the non-binary nature of complex SSI, including diverse perspectives. </w:t>
      </w:r>
    </w:p>
    <w:p w:rsidRPr="001B54A8" w:rsidR="001B54A8" w:rsidP="001B54A8" w:rsidRDefault="001B54A8" w14:paraId="2CFFBB89" w14:textId="77777777">
      <w:pPr>
        <w:spacing w:after="0"/>
      </w:pPr>
    </w:p>
    <w:p w:rsidRPr="00D55C9E" w:rsidR="00D55C9E" w:rsidP="001B54A8" w:rsidRDefault="009755DC" w14:paraId="7F15653A" w14:textId="47C8084B">
      <w:pPr>
        <w:rPr>
          <w:rFonts w:eastAsia="Times New Roman" w:cs="Times New Roman"/>
          <w:sz w:val="24"/>
          <w:szCs w:val="24"/>
        </w:rPr>
      </w:pPr>
      <w:hyperlink w:history="1" r:id="rId14">
        <w:r w:rsidRPr="009755DC" w:rsidR="00365253">
          <w:rPr>
            <w:rStyle w:val="Hyperlink"/>
            <w:rFonts w:eastAsia="Times New Roman" w:cs="Times New Roman"/>
            <w:sz w:val="24"/>
            <w:szCs w:val="24"/>
          </w:rPr>
          <w:t>Understanding Science,</w:t>
        </w:r>
      </w:hyperlink>
      <w:r w:rsidR="00365253">
        <w:rPr>
          <w:rFonts w:eastAsia="Times New Roman" w:cs="Times New Roman"/>
          <w:sz w:val="24"/>
          <w:szCs w:val="24"/>
        </w:rPr>
        <w:t xml:space="preserve"> a collaborative project between the UC Museum of </w:t>
      </w:r>
      <w:proofErr w:type="spellStart"/>
      <w:r w:rsidR="00365253">
        <w:rPr>
          <w:rFonts w:eastAsia="Times New Roman" w:cs="Times New Roman"/>
          <w:sz w:val="24"/>
          <w:szCs w:val="24"/>
        </w:rPr>
        <w:t>Paletonlogy</w:t>
      </w:r>
      <w:proofErr w:type="spellEnd"/>
      <w:r w:rsidR="00365253">
        <w:rPr>
          <w:rFonts w:eastAsia="Times New Roman" w:cs="Times New Roman"/>
          <w:sz w:val="24"/>
          <w:szCs w:val="24"/>
        </w:rPr>
        <w:t>, UC Berkeley, the National Science Foundation, and a diverse group of scientists and teachers identify</w:t>
      </w:r>
      <w:r w:rsidRPr="001B54A8" w:rsidR="00D55C9E">
        <w:rPr>
          <w:rFonts w:eastAsia="Times New Roman" w:cs="Times New Roman"/>
          <w:b/>
          <w:sz w:val="24"/>
          <w:szCs w:val="24"/>
        </w:rPr>
        <w:t xml:space="preserve"> </w:t>
      </w:r>
      <w:r w:rsidRPr="00365253" w:rsidR="00B73D28">
        <w:rPr>
          <w:rFonts w:eastAsia="Times New Roman" w:cs="Times New Roman"/>
          <w:sz w:val="24"/>
          <w:szCs w:val="24"/>
        </w:rPr>
        <w:t>several</w:t>
      </w:r>
      <w:r w:rsidRPr="001B54A8" w:rsidR="00D55C9E">
        <w:rPr>
          <w:rFonts w:eastAsia="Times New Roman" w:cs="Times New Roman"/>
          <w:b/>
          <w:sz w:val="24"/>
          <w:szCs w:val="24"/>
        </w:rPr>
        <w:t xml:space="preserve"> limitations</w:t>
      </w:r>
      <w:r w:rsidR="00365253">
        <w:rPr>
          <w:rFonts w:eastAsia="Times New Roman" w:cs="Times New Roman"/>
          <w:b/>
          <w:sz w:val="24"/>
          <w:szCs w:val="24"/>
        </w:rPr>
        <w:t xml:space="preserve"> of science</w:t>
      </w:r>
      <w:r w:rsidRPr="00D55C9E" w:rsidR="00D55C9E">
        <w:rPr>
          <w:rFonts w:eastAsia="Times New Roman" w:cs="Times New Roman"/>
          <w:sz w:val="24"/>
          <w:szCs w:val="24"/>
        </w:rPr>
        <w:t xml:space="preserve">, including: </w:t>
      </w:r>
    </w:p>
    <w:p w:rsidRPr="00D55C9E" w:rsidR="00D55C9E" w:rsidP="00D55C9E" w:rsidRDefault="00D55C9E" w14:paraId="72D94CFE" w14:textId="1D02B891">
      <w:pPr>
        <w:pStyle w:val="ListParagraph"/>
        <w:numPr>
          <w:ilvl w:val="0"/>
          <w:numId w:val="3"/>
        </w:numPr>
        <w:rPr>
          <w:rFonts w:eastAsia="Times New Roman" w:cs="Times New Roman"/>
          <w:sz w:val="24"/>
          <w:szCs w:val="24"/>
        </w:rPr>
      </w:pPr>
      <w:r w:rsidRPr="00911777">
        <w:rPr>
          <w:rFonts w:eastAsia="Times New Roman" w:cs="Times New Roman"/>
          <w:i/>
          <w:sz w:val="24"/>
          <w:szCs w:val="24"/>
        </w:rPr>
        <w:t>Science doesn’t make moral decisions</w:t>
      </w:r>
      <w:r w:rsidRPr="00D55C9E">
        <w:rPr>
          <w:rFonts w:eastAsia="Times New Roman" w:cs="Times New Roman"/>
          <w:sz w:val="24"/>
          <w:szCs w:val="24"/>
        </w:rPr>
        <w:t xml:space="preserve">. Science </w:t>
      </w:r>
      <w:r w:rsidR="009755DC">
        <w:rPr>
          <w:rFonts w:eastAsia="Times New Roman" w:cs="Times New Roman"/>
          <w:sz w:val="24"/>
          <w:szCs w:val="24"/>
        </w:rPr>
        <w:t>can help us</w:t>
      </w:r>
      <w:r w:rsidRPr="00D55C9E">
        <w:rPr>
          <w:rFonts w:eastAsia="Times New Roman" w:cs="Times New Roman"/>
          <w:sz w:val="24"/>
          <w:szCs w:val="24"/>
        </w:rPr>
        <w:t xml:space="preserve"> describe how the world </w:t>
      </w:r>
      <w:r w:rsidR="009755DC">
        <w:rPr>
          <w:rFonts w:eastAsia="Times New Roman" w:cs="Times New Roman"/>
          <w:sz w:val="24"/>
          <w:szCs w:val="24"/>
        </w:rPr>
        <w:t xml:space="preserve">functions </w:t>
      </w:r>
      <w:r w:rsidRPr="00D55C9E">
        <w:rPr>
          <w:rFonts w:eastAsia="Times New Roman" w:cs="Times New Roman"/>
          <w:sz w:val="24"/>
          <w:szCs w:val="24"/>
        </w:rPr>
        <w:t>but cannot make any judgments about</w:t>
      </w:r>
      <w:r w:rsidR="009755DC">
        <w:rPr>
          <w:rFonts w:eastAsia="Times New Roman" w:cs="Times New Roman"/>
          <w:sz w:val="24"/>
          <w:szCs w:val="24"/>
        </w:rPr>
        <w:t xml:space="preserve"> whether it</w:t>
      </w:r>
      <w:r w:rsidR="00911777">
        <w:rPr>
          <w:rFonts w:eastAsia="Times New Roman" w:cs="Times New Roman"/>
          <w:sz w:val="24"/>
          <w:szCs w:val="24"/>
        </w:rPr>
        <w:t xml:space="preserve"> is right or </w:t>
      </w:r>
      <w:r w:rsidRPr="00D55C9E">
        <w:rPr>
          <w:rFonts w:eastAsia="Times New Roman" w:cs="Times New Roman"/>
          <w:sz w:val="24"/>
          <w:szCs w:val="24"/>
        </w:rPr>
        <w:t>wrong.</w:t>
      </w:r>
    </w:p>
    <w:p w:rsidRPr="00D55C9E" w:rsidR="00D55C9E" w:rsidP="00D55C9E" w:rsidRDefault="00D55C9E" w14:paraId="156BA4D6" w14:textId="4537110E">
      <w:pPr>
        <w:pStyle w:val="ListParagraph"/>
        <w:numPr>
          <w:ilvl w:val="0"/>
          <w:numId w:val="3"/>
        </w:numPr>
        <w:rPr>
          <w:rFonts w:eastAsia="Times New Roman" w:cs="Times New Roman"/>
          <w:sz w:val="24"/>
          <w:szCs w:val="24"/>
        </w:rPr>
      </w:pPr>
      <w:r w:rsidRPr="00911777">
        <w:rPr>
          <w:rFonts w:eastAsia="Times New Roman" w:cs="Times New Roman"/>
          <w:i/>
          <w:sz w:val="24"/>
          <w:szCs w:val="24"/>
        </w:rPr>
        <w:t>Science doesn't make aesthetic judgements</w:t>
      </w:r>
      <w:r w:rsidRPr="00D55C9E">
        <w:rPr>
          <w:rFonts w:eastAsia="Times New Roman" w:cs="Times New Roman"/>
          <w:sz w:val="24"/>
          <w:szCs w:val="24"/>
        </w:rPr>
        <w:t xml:space="preserve">. Science cannot tell us whether what we are experiencing is beautiful or </w:t>
      </w:r>
      <w:r w:rsidR="00911777">
        <w:rPr>
          <w:rFonts w:eastAsia="Times New Roman" w:cs="Times New Roman"/>
          <w:sz w:val="24"/>
          <w:szCs w:val="24"/>
        </w:rPr>
        <w:t>not</w:t>
      </w:r>
      <w:r w:rsidRPr="00D55C9E">
        <w:rPr>
          <w:rFonts w:eastAsia="Times New Roman" w:cs="Times New Roman"/>
          <w:sz w:val="24"/>
          <w:szCs w:val="24"/>
        </w:rPr>
        <w:t xml:space="preserve">. Individuals make those decisions for themselves </w:t>
      </w:r>
      <w:r w:rsidR="00911777">
        <w:rPr>
          <w:rFonts w:eastAsia="Times New Roman" w:cs="Times New Roman"/>
          <w:sz w:val="24"/>
          <w:szCs w:val="24"/>
        </w:rPr>
        <w:t>using their own internal criteria.</w:t>
      </w:r>
    </w:p>
    <w:p w:rsidRPr="00D55C9E" w:rsidR="00D55C9E" w:rsidP="00D55C9E" w:rsidRDefault="00D55C9E" w14:paraId="5D9F6342" w14:textId="183953F1">
      <w:pPr>
        <w:pStyle w:val="ListParagraph"/>
        <w:numPr>
          <w:ilvl w:val="0"/>
          <w:numId w:val="3"/>
        </w:numPr>
        <w:rPr>
          <w:rFonts w:eastAsia="Times New Roman" w:cs="Times New Roman"/>
          <w:sz w:val="24"/>
          <w:szCs w:val="24"/>
        </w:rPr>
      </w:pPr>
      <w:r w:rsidRPr="00911777">
        <w:rPr>
          <w:rFonts w:eastAsia="Times New Roman" w:cs="Times New Roman"/>
          <w:i/>
          <w:sz w:val="24"/>
          <w:szCs w:val="24"/>
        </w:rPr>
        <w:t>Science doesn't tell you how to use scientific knowledge</w:t>
      </w:r>
      <w:r w:rsidRPr="00D55C9E">
        <w:rPr>
          <w:rFonts w:eastAsia="Times New Roman" w:cs="Times New Roman"/>
          <w:sz w:val="24"/>
          <w:szCs w:val="24"/>
        </w:rPr>
        <w:t xml:space="preserve">. </w:t>
      </w:r>
      <w:r w:rsidR="00911777">
        <w:rPr>
          <w:rFonts w:eastAsia="Times New Roman" w:cs="Times New Roman"/>
          <w:sz w:val="24"/>
          <w:szCs w:val="24"/>
        </w:rPr>
        <w:t>A</w:t>
      </w:r>
      <w:r w:rsidRPr="00D55C9E">
        <w:rPr>
          <w:rFonts w:eastAsia="Times New Roman" w:cs="Times New Roman"/>
          <w:sz w:val="24"/>
          <w:szCs w:val="24"/>
        </w:rPr>
        <w:t>lmost any important scientific advance</w:t>
      </w:r>
      <w:r w:rsidR="00911777">
        <w:rPr>
          <w:rFonts w:eastAsia="Times New Roman" w:cs="Times New Roman"/>
          <w:sz w:val="24"/>
          <w:szCs w:val="24"/>
        </w:rPr>
        <w:t>ment/knowledge can be applied in either</w:t>
      </w:r>
      <w:r w:rsidRPr="00D55C9E">
        <w:rPr>
          <w:rFonts w:eastAsia="Times New Roman" w:cs="Times New Roman"/>
          <w:sz w:val="24"/>
          <w:szCs w:val="24"/>
        </w:rPr>
        <w:t xml:space="preserve"> positive and negative ways. </w:t>
      </w:r>
      <w:r w:rsidR="00911777">
        <w:rPr>
          <w:rFonts w:eastAsia="Times New Roman" w:cs="Times New Roman"/>
          <w:sz w:val="24"/>
          <w:szCs w:val="24"/>
        </w:rPr>
        <w:t xml:space="preserve">It is our responsibility to apply science in ethical situations. </w:t>
      </w:r>
      <w:r w:rsidRPr="00D55C9E">
        <w:rPr>
          <w:rFonts w:eastAsia="Times New Roman" w:cs="Times New Roman"/>
          <w:sz w:val="24"/>
          <w:szCs w:val="24"/>
        </w:rPr>
        <w:t xml:space="preserve"> </w:t>
      </w:r>
    </w:p>
    <w:p w:rsidRPr="00D55C9E" w:rsidR="00D55C9E" w:rsidP="00D55C9E" w:rsidRDefault="00D55C9E" w14:paraId="46AFB9B0" w14:textId="1C595F7C">
      <w:pPr>
        <w:pStyle w:val="ListParagraph"/>
        <w:numPr>
          <w:ilvl w:val="0"/>
          <w:numId w:val="3"/>
        </w:numPr>
        <w:rPr>
          <w:rFonts w:eastAsia="Times New Roman" w:cs="Times New Roman"/>
        </w:rPr>
      </w:pPr>
      <w:r w:rsidRPr="00911777">
        <w:rPr>
          <w:rFonts w:eastAsia="Times New Roman" w:cs="Times New Roman"/>
          <w:i/>
          <w:sz w:val="24"/>
          <w:szCs w:val="24"/>
        </w:rPr>
        <w:t>Science doesn't draw con</w:t>
      </w:r>
      <w:bookmarkStart w:name="_GoBack" w:id="1"/>
      <w:bookmarkEnd w:id="1"/>
      <w:r w:rsidRPr="00911777">
        <w:rPr>
          <w:rFonts w:eastAsia="Times New Roman" w:cs="Times New Roman"/>
          <w:i/>
          <w:sz w:val="24"/>
          <w:szCs w:val="24"/>
        </w:rPr>
        <w:t>clusions about supernatural explanations.</w:t>
      </w:r>
      <w:r w:rsidRPr="00D55C9E">
        <w:rPr>
          <w:rFonts w:eastAsia="Times New Roman" w:cs="Times New Roman"/>
          <w:sz w:val="24"/>
          <w:szCs w:val="24"/>
        </w:rPr>
        <w:t xml:space="preserve"> </w:t>
      </w:r>
      <w:r w:rsidR="00911777">
        <w:rPr>
          <w:rFonts w:eastAsia="Times New Roman" w:cs="Times New Roman"/>
          <w:sz w:val="24"/>
          <w:szCs w:val="24"/>
        </w:rPr>
        <w:t>Science can only be used to answer questions about the natural world.</w:t>
      </w:r>
      <w:r w:rsidRPr="00D55C9E">
        <w:rPr>
          <w:rFonts w:eastAsia="Times New Roman" w:cs="Times New Roman"/>
        </w:rPr>
        <w:t xml:space="preserve"> </w:t>
      </w:r>
    </w:p>
    <w:p w:rsidRPr="00D55C9E" w:rsidR="03C0A56A" w:rsidP="24A8E69E" w:rsidRDefault="24A8E69E" w14:paraId="6BE1F10B" w14:textId="3FC3D92A">
      <w:pPr>
        <w:pStyle w:val="Heading2"/>
        <w:spacing w:line="240" w:lineRule="auto"/>
        <w:rPr>
          <w:rFonts w:asciiTheme="minorHAnsi" w:hAnsiTheme="minorHAnsi"/>
        </w:rPr>
      </w:pPr>
      <w:commentRangeStart w:id="2"/>
      <w:r w:rsidRPr="00D55C9E">
        <w:rPr>
          <w:rFonts w:asciiTheme="minorHAnsi" w:hAnsiTheme="minorHAnsi"/>
        </w:rPr>
        <w:t>Resources</w:t>
      </w:r>
      <w:commentRangeEnd w:id="2"/>
      <w:r w:rsidR="00D55C9E">
        <w:rPr>
          <w:rStyle w:val="CommentReference"/>
          <w:rFonts w:asciiTheme="minorHAnsi" w:hAnsiTheme="minorHAnsi" w:eastAsiaTheme="minorHAnsi" w:cstheme="minorBidi"/>
          <w:color w:val="auto"/>
        </w:rPr>
        <w:commentReference w:id="2"/>
      </w:r>
      <w:r w:rsidRPr="00D55C9E">
        <w:rPr>
          <w:rFonts w:asciiTheme="minorHAnsi" w:hAnsiTheme="minorHAnsi"/>
        </w:rPr>
        <w:t>:</w:t>
      </w:r>
    </w:p>
    <w:p w:rsidRPr="00B73D28" w:rsidR="24A8E69E" w:rsidP="096B0D48" w:rsidRDefault="00911777" w14:paraId="27BF33C2" w14:textId="04F9E3A7">
      <w:pPr>
        <w:pStyle w:val="ListParagraph"/>
        <w:numPr>
          <w:ilvl w:val="0"/>
          <w:numId w:val="13"/>
        </w:numPr>
        <w:rPr>
          <w:rFonts w:eastAsiaTheme="minorEastAsia"/>
          <w:sz w:val="24"/>
          <w:szCs w:val="24"/>
        </w:rPr>
      </w:pPr>
      <w:hyperlink r:id="rId15">
        <w:r w:rsidRPr="00B73D28" w:rsidR="096B0D48">
          <w:rPr>
            <w:rStyle w:val="Hyperlink"/>
            <w:rFonts w:eastAsia="Calibri" w:cs="Calibri"/>
            <w:sz w:val="24"/>
            <w:szCs w:val="24"/>
          </w:rPr>
          <w:t>How Science Works interactive “flowchart”</w:t>
        </w:r>
      </w:hyperlink>
      <w:r w:rsidRPr="00B73D28" w:rsidR="096B0D48">
        <w:rPr>
          <w:rFonts w:eastAsia="Calibri" w:cs="Calibri"/>
          <w:sz w:val="24"/>
          <w:szCs w:val="24"/>
        </w:rPr>
        <w:t xml:space="preserve"> from the Science Learning Hub </w:t>
      </w:r>
    </w:p>
    <w:p w:rsidRPr="00B73D28" w:rsidR="24A8E69E" w:rsidP="24A8E69E" w:rsidRDefault="24A8E69E" w14:paraId="3D148EDE" w14:textId="4EA47B73">
      <w:pPr>
        <w:pStyle w:val="ListParagraph"/>
        <w:numPr>
          <w:ilvl w:val="0"/>
          <w:numId w:val="13"/>
        </w:numPr>
        <w:rPr>
          <w:rFonts w:eastAsiaTheme="minorEastAsia"/>
          <w:sz w:val="24"/>
          <w:szCs w:val="24"/>
        </w:rPr>
      </w:pPr>
      <w:r w:rsidRPr="00B73D28">
        <w:rPr>
          <w:rFonts w:eastAsia="Calibri" w:cs="Calibri"/>
          <w:sz w:val="24"/>
          <w:szCs w:val="24"/>
        </w:rPr>
        <w:t>Understanding Science</w:t>
      </w:r>
    </w:p>
    <w:p w:rsidRPr="00B73D28" w:rsidR="24A8E69E" w:rsidP="24A8E69E" w:rsidRDefault="00911777" w14:paraId="63FEDFB8" w14:textId="06CEDD2A">
      <w:pPr>
        <w:pStyle w:val="ListParagraph"/>
        <w:numPr>
          <w:ilvl w:val="1"/>
          <w:numId w:val="13"/>
        </w:numPr>
        <w:rPr>
          <w:rFonts w:eastAsiaTheme="minorEastAsia"/>
          <w:color w:val="0563C1"/>
          <w:sz w:val="24"/>
          <w:szCs w:val="24"/>
        </w:rPr>
      </w:pPr>
      <w:hyperlink w:anchor="b1" r:id="rId16">
        <w:r w:rsidRPr="00B73D28" w:rsidR="24A8E69E">
          <w:rPr>
            <w:rStyle w:val="Hyperlink"/>
            <w:rFonts w:eastAsia="Calibri" w:cs="Calibri"/>
            <w:sz w:val="24"/>
            <w:szCs w:val="24"/>
          </w:rPr>
          <w:t>Misconceptions About Science.</w:t>
        </w:r>
      </w:hyperlink>
    </w:p>
    <w:p w:rsidRPr="00B73D28" w:rsidR="24A8E69E" w:rsidP="2E09B9B3" w:rsidRDefault="00911777" w14:paraId="5EE6302E" w14:textId="06649878">
      <w:pPr>
        <w:pStyle w:val="ListParagraph"/>
        <w:numPr>
          <w:ilvl w:val="1"/>
          <w:numId w:val="13"/>
        </w:numPr>
        <w:rPr>
          <w:rFonts w:eastAsiaTheme="minorEastAsia"/>
          <w:color w:val="0563C1"/>
          <w:sz w:val="24"/>
          <w:szCs w:val="24"/>
        </w:rPr>
      </w:pPr>
      <w:hyperlink r:id="rId17">
        <w:r w:rsidRPr="00B73D28" w:rsidR="159A44C1">
          <w:rPr>
            <w:rStyle w:val="Hyperlink"/>
            <w:rFonts w:eastAsia="Calibri" w:cs="Calibri"/>
            <w:sz w:val="24"/>
            <w:szCs w:val="24"/>
          </w:rPr>
          <w:t>The Real Process of Science</w:t>
        </w:r>
      </w:hyperlink>
    </w:p>
    <w:p w:rsidRPr="007045D6" w:rsidR="159A44C1" w:rsidP="159A44C1" w:rsidRDefault="00911777" w14:paraId="39DCBA00" w14:textId="51CD8CDA">
      <w:pPr>
        <w:pStyle w:val="ListParagraph"/>
        <w:numPr>
          <w:ilvl w:val="0"/>
          <w:numId w:val="13"/>
        </w:numPr>
        <w:rPr>
          <w:rFonts w:eastAsiaTheme="minorEastAsia"/>
          <w:color w:val="0563C1"/>
          <w:sz w:val="24"/>
          <w:szCs w:val="24"/>
        </w:rPr>
      </w:pPr>
      <w:hyperlink r:id="rId18">
        <w:r w:rsidRPr="00B73D28" w:rsidR="159A44C1">
          <w:rPr>
            <w:rStyle w:val="Hyperlink"/>
            <w:rFonts w:eastAsia="Calibri" w:cs="Calibri"/>
            <w:sz w:val="24"/>
            <w:szCs w:val="24"/>
          </w:rPr>
          <w:t>"The Nature of Science" activity.</w:t>
        </w:r>
      </w:hyperlink>
      <w:r w:rsidRPr="00B73D28" w:rsidR="159A44C1">
        <w:rPr>
          <w:rFonts w:eastAsia="Calibri" w:cs="Calibri"/>
          <w:sz w:val="24"/>
          <w:szCs w:val="24"/>
        </w:rPr>
        <w:t xml:space="preserve"> Jason Choi. 2004. </w:t>
      </w:r>
    </w:p>
    <w:p w:rsidRPr="00B73D28" w:rsidR="007045D6" w:rsidP="159A44C1" w:rsidRDefault="00C614D7" w14:paraId="55A1714B" w14:textId="0269E393">
      <w:pPr>
        <w:pStyle w:val="ListParagraph"/>
        <w:numPr>
          <w:ilvl w:val="0"/>
          <w:numId w:val="13"/>
        </w:numPr>
        <w:rPr>
          <w:rFonts w:eastAsiaTheme="minorEastAsia"/>
          <w:color w:val="0563C1"/>
          <w:sz w:val="24"/>
          <w:szCs w:val="24"/>
        </w:rPr>
      </w:pPr>
      <w:r>
        <w:rPr>
          <w:rFonts w:eastAsia="Calibri" w:cs="Calibri"/>
          <w:sz w:val="24"/>
          <w:szCs w:val="24"/>
        </w:rPr>
        <w:t xml:space="preserve">National Research Council. </w:t>
      </w:r>
      <w:r w:rsidR="007045D6">
        <w:rPr>
          <w:rFonts w:eastAsia="Calibri" w:cs="Calibri"/>
          <w:sz w:val="24"/>
          <w:szCs w:val="24"/>
        </w:rPr>
        <w:t xml:space="preserve">(2013). </w:t>
      </w:r>
      <w:hyperlink w:history="1" r:id="rId19">
        <w:r w:rsidRPr="007045D6" w:rsidR="007045D6">
          <w:rPr>
            <w:rStyle w:val="Hyperlink"/>
            <w:rFonts w:eastAsia="Calibri" w:cs="Calibri"/>
            <w:sz w:val="24"/>
            <w:szCs w:val="24"/>
          </w:rPr>
          <w:t>Appendix H – Understanding the Scientific Enterprise: The nature of Science in the Next Generation Science Standards</w:t>
        </w:r>
      </w:hyperlink>
      <w:r>
        <w:rPr>
          <w:rFonts w:eastAsia="Calibri" w:cs="Calibri"/>
          <w:sz w:val="24"/>
          <w:szCs w:val="24"/>
        </w:rPr>
        <w:t xml:space="preserve">, </w:t>
      </w:r>
      <w:r>
        <w:rPr>
          <w:rFonts w:eastAsia="Calibri" w:cs="Calibri"/>
          <w:i/>
          <w:sz w:val="24"/>
          <w:szCs w:val="24"/>
        </w:rPr>
        <w:t xml:space="preserve">Next Generation Science Standards: For States, By States. </w:t>
      </w:r>
      <w:r>
        <w:rPr>
          <w:rFonts w:eastAsia="Calibri" w:cs="Calibri"/>
          <w:sz w:val="24"/>
          <w:szCs w:val="24"/>
        </w:rPr>
        <w:t xml:space="preserve">Washington, DC: The National Academies Press. </w:t>
      </w:r>
    </w:p>
    <w:p w:rsidRPr="00B73D28" w:rsidR="159A44C1" w:rsidP="159A44C1" w:rsidRDefault="00911777" w14:paraId="5E4C3570" w14:textId="185A76CE">
      <w:pPr>
        <w:pStyle w:val="ListParagraph"/>
        <w:numPr>
          <w:ilvl w:val="0"/>
          <w:numId w:val="13"/>
        </w:numPr>
        <w:rPr>
          <w:rFonts w:eastAsiaTheme="minorEastAsia"/>
          <w:color w:val="0000FF"/>
          <w:sz w:val="24"/>
          <w:szCs w:val="24"/>
          <w:u w:val="single"/>
        </w:rPr>
      </w:pPr>
      <w:hyperlink r:id="rId20">
        <w:r w:rsidRPr="00B73D28" w:rsidR="159A44C1">
          <w:rPr>
            <w:rStyle w:val="Hyperlink"/>
            <w:rFonts w:eastAsia="Times New Roman" w:cs="Times New Roman"/>
            <w:color w:val="0000FF"/>
            <w:sz w:val="24"/>
            <w:szCs w:val="24"/>
          </w:rPr>
          <w:t>Social Nature of Scientific Research</w:t>
        </w:r>
      </w:hyperlink>
      <w:r w:rsidRPr="00B73D28" w:rsidR="159A44C1">
        <w:rPr>
          <w:rFonts w:eastAsia="Times New Roman" w:cs="Times New Roman"/>
          <w:color w:val="0000FF"/>
          <w:sz w:val="24"/>
          <w:szCs w:val="24"/>
          <w:u w:val="single"/>
        </w:rPr>
        <w:t>.</w:t>
      </w:r>
      <w:r w:rsidRPr="00B73D28" w:rsidR="159A44C1">
        <w:rPr>
          <w:rFonts w:eastAsia="Times New Roman" w:cs="Times New Roman"/>
          <w:sz w:val="24"/>
          <w:szCs w:val="24"/>
          <w:u w:val="single"/>
        </w:rPr>
        <w:t xml:space="preserve"> </w:t>
      </w:r>
      <w:r w:rsidRPr="00B73D28" w:rsidR="159A44C1">
        <w:rPr>
          <w:rFonts w:eastAsia="Times New Roman" w:cs="Times New Roman"/>
          <w:sz w:val="24"/>
          <w:szCs w:val="24"/>
        </w:rPr>
        <w:t>The Northwest Association of Biomedical Research.</w:t>
      </w:r>
    </w:p>
    <w:p w:rsidRPr="00D55C9E" w:rsidR="03C0A56A" w:rsidP="24A8E69E" w:rsidRDefault="330FF442" w14:paraId="0E859140" w14:textId="4D2C6E4E">
      <w:pPr>
        <w:pStyle w:val="Heading2"/>
        <w:spacing w:line="240" w:lineRule="auto"/>
        <w:rPr>
          <w:rFonts w:asciiTheme="minorHAnsi" w:hAnsiTheme="minorHAnsi"/>
        </w:rPr>
      </w:pPr>
      <w:r w:rsidRPr="00D55C9E">
        <w:rPr>
          <w:rFonts w:asciiTheme="minorHAnsi" w:hAnsiTheme="minorHAnsi"/>
        </w:rPr>
        <w:t xml:space="preserve">Next Generation Science Standards: </w:t>
      </w:r>
    </w:p>
    <w:p w:rsidRPr="00D55C9E" w:rsidR="330FF442" w:rsidP="00D55C9E" w:rsidRDefault="330FF442" w14:paraId="234B4AE9" w14:textId="1C5A0C76">
      <w:pPr>
        <w:pStyle w:val="ListParagraph"/>
        <w:numPr>
          <w:ilvl w:val="0"/>
          <w:numId w:val="19"/>
        </w:numPr>
        <w:spacing w:before="40" w:after="0" w:line="240" w:lineRule="auto"/>
        <w:rPr>
          <w:rFonts w:eastAsia="Calibri" w:cs="Calibri"/>
        </w:rPr>
      </w:pPr>
      <w:r w:rsidRPr="00D55C9E">
        <w:rPr>
          <w:rFonts w:eastAsia="Calibri" w:cs="Calibri"/>
          <w:u w:val="single"/>
        </w:rPr>
        <w:t>Disciplinary Core Ideas</w:t>
      </w:r>
      <w:r w:rsidRPr="00D55C9E">
        <w:rPr>
          <w:rFonts w:eastAsia="Calibri" w:cs="Calibri"/>
        </w:rPr>
        <w:t>: Many may work depending on what content the lesson is applied to</w:t>
      </w:r>
    </w:p>
    <w:p w:rsidRPr="00D55C9E" w:rsidR="330FF442" w:rsidP="00D55C9E" w:rsidRDefault="330FF442" w14:paraId="7F383041" w14:textId="4D11D0E2">
      <w:pPr>
        <w:pStyle w:val="ListParagraph"/>
        <w:numPr>
          <w:ilvl w:val="0"/>
          <w:numId w:val="19"/>
        </w:numPr>
        <w:spacing w:before="40" w:after="0" w:line="240" w:lineRule="auto"/>
        <w:rPr>
          <w:rFonts w:eastAsia="Calibri" w:cs="Calibri"/>
        </w:rPr>
      </w:pPr>
      <w:r w:rsidRPr="00D55C9E">
        <w:rPr>
          <w:rFonts w:eastAsia="Calibri" w:cs="Calibri"/>
          <w:u w:val="single"/>
        </w:rPr>
        <w:t>Practices</w:t>
      </w:r>
      <w:r w:rsidRPr="00D55C9E">
        <w:rPr>
          <w:rFonts w:eastAsia="Calibri" w:cs="Calibri"/>
        </w:rPr>
        <w:t>: Engaging in Argument from Evidence; Obtaining, Evaluating, and Communicating Information</w:t>
      </w:r>
    </w:p>
    <w:p w:rsidRPr="00D55C9E" w:rsidR="330FF442" w:rsidP="00D55C9E" w:rsidRDefault="330FF442" w14:paraId="7EC49613" w14:textId="0C09F95B">
      <w:pPr>
        <w:pStyle w:val="ListParagraph"/>
        <w:numPr>
          <w:ilvl w:val="0"/>
          <w:numId w:val="19"/>
        </w:numPr>
        <w:spacing w:before="40" w:after="0" w:line="240" w:lineRule="auto"/>
        <w:rPr>
          <w:rFonts w:eastAsia="Calibri" w:cs="Calibri"/>
        </w:rPr>
      </w:pPr>
      <w:r w:rsidRPr="00D55C9E">
        <w:rPr>
          <w:rFonts w:eastAsia="Calibri" w:cs="Calibri"/>
          <w:u w:val="single"/>
        </w:rPr>
        <w:t>Crosscutting Concepts</w:t>
      </w:r>
      <w:r w:rsidRPr="00D55C9E">
        <w:rPr>
          <w:rFonts w:eastAsia="Calibri" w:cs="Calibri"/>
        </w:rPr>
        <w:t>: Patterns</w:t>
      </w:r>
    </w:p>
    <w:p w:rsidRPr="00D55C9E" w:rsidR="330FF442" w:rsidP="330FF442" w:rsidRDefault="330FF442" w14:paraId="191C67F5" w14:textId="31B93099">
      <w:pPr>
        <w:spacing w:after="0" w:line="240" w:lineRule="auto"/>
      </w:pPr>
    </w:p>
    <w:p w:rsidRPr="00D55C9E" w:rsidR="03C0A56A" w:rsidP="03C0A56A" w:rsidRDefault="03C0A56A" w14:paraId="62B31310" w14:textId="41DC4AD0"/>
    <w:sectPr w:rsidRPr="00D55C9E" w:rsidR="03C0A56A">
      <w:footerReference w:type="default" r:id="rId21"/>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EER" w:author="Emery, Elizabeth R" w:date="2018-08-07T10:38:00Z" w:id="0">
    <w:p w:rsidR="00D55C9E" w:rsidP="00D55C9E" w:rsidRDefault="00D55C9E" w14:paraId="5E735F31" w14:textId="77777777">
      <w:pPr>
        <w:pStyle w:val="CommentText"/>
      </w:pPr>
      <w:r>
        <w:rPr>
          <w:rStyle w:val="CommentReference"/>
        </w:rPr>
        <w:annotationRef/>
      </w:r>
      <w:r>
        <w:t>Include citations</w:t>
      </w:r>
    </w:p>
  </w:comment>
  <w:comment w:initials="EER" w:author="Emery, Elizabeth R" w:date="2018-08-07T10:38:00Z" w:id="2">
    <w:p w:rsidR="00D55C9E" w:rsidRDefault="00D55C9E" w14:paraId="6702C628" w14:textId="110C734B">
      <w:pPr>
        <w:pStyle w:val="CommentText"/>
      </w:pPr>
      <w:r>
        <w:rPr>
          <w:rStyle w:val="CommentReference"/>
        </w:rPr>
        <w:annotationRef/>
      </w:r>
      <w:r>
        <w:t>APA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35F31" w15:done="0"/>
  <w15:commentEx w15:paraId="6702C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35F31" w16cid:durableId="1F13F535"/>
  <w16cid:commentId w16cid:paraId="6702C628" w16cid:durableId="1F13F5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D28" w:rsidP="00B73D28" w:rsidRDefault="00B73D28" w14:paraId="69DF6F88" w14:textId="77777777">
      <w:pPr>
        <w:spacing w:after="0" w:line="240" w:lineRule="auto"/>
      </w:pPr>
      <w:r>
        <w:separator/>
      </w:r>
    </w:p>
  </w:endnote>
  <w:endnote w:type="continuationSeparator" w:id="0">
    <w:p w:rsidR="00B73D28" w:rsidP="00B73D28" w:rsidRDefault="00B73D28" w14:paraId="6ADEC6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033810"/>
      <w:docPartObj>
        <w:docPartGallery w:val="Page Numbers (Bottom of Page)"/>
        <w:docPartUnique/>
      </w:docPartObj>
    </w:sdtPr>
    <w:sdtEndPr/>
    <w:sdtContent>
      <w:sdt>
        <w:sdtPr>
          <w:id w:val="-1769616900"/>
          <w:docPartObj>
            <w:docPartGallery w:val="Page Numbers (Top of Page)"/>
            <w:docPartUnique/>
          </w:docPartObj>
        </w:sdtPr>
        <w:sdtEndPr/>
        <w:sdtContent>
          <w:p w:rsidR="00B73D28" w:rsidRDefault="00B73D28" w14:paraId="0441056E" w14:textId="5AAC4E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73D28" w:rsidRDefault="00B73D28" w14:paraId="200381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D28" w:rsidP="00B73D28" w:rsidRDefault="00B73D28" w14:paraId="1DCDC877" w14:textId="77777777">
      <w:pPr>
        <w:spacing w:after="0" w:line="240" w:lineRule="auto"/>
      </w:pPr>
      <w:r>
        <w:separator/>
      </w:r>
    </w:p>
  </w:footnote>
  <w:footnote w:type="continuationSeparator" w:id="0">
    <w:p w:rsidR="00B73D28" w:rsidP="00B73D28" w:rsidRDefault="00B73D28" w14:paraId="46B77A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D29"/>
    <w:multiLevelType w:val="hybridMultilevel"/>
    <w:tmpl w:val="DF7A037A"/>
    <w:lvl w:ilvl="0" w:tplc="B21C47DA">
      <w:start w:val="1"/>
      <w:numFmt w:val="bullet"/>
      <w:lvlText w:val=""/>
      <w:lvlJc w:val="left"/>
      <w:pPr>
        <w:ind w:left="720" w:hanging="360"/>
      </w:pPr>
      <w:rPr>
        <w:rFonts w:hint="default" w:ascii="Symbol" w:hAnsi="Symbol"/>
        <w:color w:val="auto"/>
      </w:rPr>
    </w:lvl>
    <w:lvl w:ilvl="1" w:tplc="32CC1200">
      <w:start w:val="1"/>
      <w:numFmt w:val="bullet"/>
      <w:lvlText w:val="o"/>
      <w:lvlJc w:val="left"/>
      <w:pPr>
        <w:ind w:left="1440" w:hanging="360"/>
      </w:pPr>
      <w:rPr>
        <w:rFonts w:hint="default" w:ascii="Courier New" w:hAnsi="Courier New"/>
      </w:rPr>
    </w:lvl>
    <w:lvl w:ilvl="2" w:tplc="ED50D402">
      <w:start w:val="1"/>
      <w:numFmt w:val="bullet"/>
      <w:lvlText w:val=""/>
      <w:lvlJc w:val="left"/>
      <w:pPr>
        <w:ind w:left="2160" w:hanging="360"/>
      </w:pPr>
      <w:rPr>
        <w:rFonts w:hint="default" w:ascii="Symbol" w:hAnsi="Symbol"/>
      </w:rPr>
    </w:lvl>
    <w:lvl w:ilvl="3" w:tplc="DAFC8110">
      <w:start w:val="1"/>
      <w:numFmt w:val="bullet"/>
      <w:lvlText w:val=""/>
      <w:lvlJc w:val="left"/>
      <w:pPr>
        <w:ind w:left="2880" w:hanging="360"/>
      </w:pPr>
      <w:rPr>
        <w:rFonts w:hint="default" w:ascii="Symbol" w:hAnsi="Symbol"/>
      </w:rPr>
    </w:lvl>
    <w:lvl w:ilvl="4" w:tplc="B3F8BBD2">
      <w:start w:val="1"/>
      <w:numFmt w:val="bullet"/>
      <w:lvlText w:val="o"/>
      <w:lvlJc w:val="left"/>
      <w:pPr>
        <w:ind w:left="3600" w:hanging="360"/>
      </w:pPr>
      <w:rPr>
        <w:rFonts w:hint="default" w:ascii="Courier New" w:hAnsi="Courier New"/>
      </w:rPr>
    </w:lvl>
    <w:lvl w:ilvl="5" w:tplc="E33C2C30">
      <w:start w:val="1"/>
      <w:numFmt w:val="bullet"/>
      <w:lvlText w:val=""/>
      <w:lvlJc w:val="left"/>
      <w:pPr>
        <w:ind w:left="4320" w:hanging="360"/>
      </w:pPr>
      <w:rPr>
        <w:rFonts w:hint="default" w:ascii="Wingdings" w:hAnsi="Wingdings"/>
      </w:rPr>
    </w:lvl>
    <w:lvl w:ilvl="6" w:tplc="B490AE6C">
      <w:start w:val="1"/>
      <w:numFmt w:val="bullet"/>
      <w:lvlText w:val=""/>
      <w:lvlJc w:val="left"/>
      <w:pPr>
        <w:ind w:left="5040" w:hanging="360"/>
      </w:pPr>
      <w:rPr>
        <w:rFonts w:hint="default" w:ascii="Symbol" w:hAnsi="Symbol"/>
      </w:rPr>
    </w:lvl>
    <w:lvl w:ilvl="7" w:tplc="E31EADA0">
      <w:start w:val="1"/>
      <w:numFmt w:val="bullet"/>
      <w:lvlText w:val="o"/>
      <w:lvlJc w:val="left"/>
      <w:pPr>
        <w:ind w:left="5760" w:hanging="360"/>
      </w:pPr>
      <w:rPr>
        <w:rFonts w:hint="default" w:ascii="Courier New" w:hAnsi="Courier New"/>
      </w:rPr>
    </w:lvl>
    <w:lvl w:ilvl="8" w:tplc="7C706572">
      <w:start w:val="1"/>
      <w:numFmt w:val="bullet"/>
      <w:lvlText w:val=""/>
      <w:lvlJc w:val="left"/>
      <w:pPr>
        <w:ind w:left="6480" w:hanging="360"/>
      </w:pPr>
      <w:rPr>
        <w:rFonts w:hint="default" w:ascii="Wingdings" w:hAnsi="Wingdings"/>
      </w:rPr>
    </w:lvl>
  </w:abstractNum>
  <w:abstractNum w:abstractNumId="1" w15:restartNumberingAfterBreak="0">
    <w:nsid w:val="06760EC4"/>
    <w:multiLevelType w:val="hybridMultilevel"/>
    <w:tmpl w:val="70062A72"/>
    <w:lvl w:ilvl="0" w:tplc="C262D2EC">
      <w:start w:val="1"/>
      <w:numFmt w:val="bullet"/>
      <w:lvlText w:val=""/>
      <w:lvlJc w:val="left"/>
      <w:pPr>
        <w:ind w:left="720" w:hanging="360"/>
      </w:pPr>
      <w:rPr>
        <w:rFonts w:hint="default" w:ascii="Symbol" w:hAnsi="Symbol"/>
      </w:rPr>
    </w:lvl>
    <w:lvl w:ilvl="1" w:tplc="444C7A20">
      <w:start w:val="1"/>
      <w:numFmt w:val="bullet"/>
      <w:lvlText w:val="o"/>
      <w:lvlJc w:val="left"/>
      <w:pPr>
        <w:ind w:left="1440" w:hanging="360"/>
      </w:pPr>
      <w:rPr>
        <w:rFonts w:hint="default" w:ascii="Courier New" w:hAnsi="Courier New"/>
      </w:rPr>
    </w:lvl>
    <w:lvl w:ilvl="2" w:tplc="A50C668A">
      <w:start w:val="1"/>
      <w:numFmt w:val="bullet"/>
      <w:lvlText w:val=""/>
      <w:lvlJc w:val="left"/>
      <w:pPr>
        <w:ind w:left="2160" w:hanging="360"/>
      </w:pPr>
      <w:rPr>
        <w:rFonts w:hint="default" w:ascii="Wingdings" w:hAnsi="Wingdings"/>
      </w:rPr>
    </w:lvl>
    <w:lvl w:ilvl="3" w:tplc="2CD44E16">
      <w:start w:val="1"/>
      <w:numFmt w:val="bullet"/>
      <w:lvlText w:val=""/>
      <w:lvlJc w:val="left"/>
      <w:pPr>
        <w:ind w:left="2880" w:hanging="360"/>
      </w:pPr>
      <w:rPr>
        <w:rFonts w:hint="default" w:ascii="Symbol" w:hAnsi="Symbol"/>
      </w:rPr>
    </w:lvl>
    <w:lvl w:ilvl="4" w:tplc="29EA51E2">
      <w:start w:val="1"/>
      <w:numFmt w:val="bullet"/>
      <w:lvlText w:val="o"/>
      <w:lvlJc w:val="left"/>
      <w:pPr>
        <w:ind w:left="3600" w:hanging="360"/>
      </w:pPr>
      <w:rPr>
        <w:rFonts w:hint="default" w:ascii="Courier New" w:hAnsi="Courier New"/>
      </w:rPr>
    </w:lvl>
    <w:lvl w:ilvl="5" w:tplc="AA90C592">
      <w:start w:val="1"/>
      <w:numFmt w:val="bullet"/>
      <w:lvlText w:val=""/>
      <w:lvlJc w:val="left"/>
      <w:pPr>
        <w:ind w:left="4320" w:hanging="360"/>
      </w:pPr>
      <w:rPr>
        <w:rFonts w:hint="default" w:ascii="Wingdings" w:hAnsi="Wingdings"/>
      </w:rPr>
    </w:lvl>
    <w:lvl w:ilvl="6" w:tplc="E430CBC8">
      <w:start w:val="1"/>
      <w:numFmt w:val="bullet"/>
      <w:lvlText w:val=""/>
      <w:lvlJc w:val="left"/>
      <w:pPr>
        <w:ind w:left="5040" w:hanging="360"/>
      </w:pPr>
      <w:rPr>
        <w:rFonts w:hint="default" w:ascii="Symbol" w:hAnsi="Symbol"/>
      </w:rPr>
    </w:lvl>
    <w:lvl w:ilvl="7" w:tplc="39F01028">
      <w:start w:val="1"/>
      <w:numFmt w:val="bullet"/>
      <w:lvlText w:val="o"/>
      <w:lvlJc w:val="left"/>
      <w:pPr>
        <w:ind w:left="5760" w:hanging="360"/>
      </w:pPr>
      <w:rPr>
        <w:rFonts w:hint="default" w:ascii="Courier New" w:hAnsi="Courier New"/>
      </w:rPr>
    </w:lvl>
    <w:lvl w:ilvl="8" w:tplc="368C1F3E">
      <w:start w:val="1"/>
      <w:numFmt w:val="bullet"/>
      <w:lvlText w:val=""/>
      <w:lvlJc w:val="left"/>
      <w:pPr>
        <w:ind w:left="6480" w:hanging="360"/>
      </w:pPr>
      <w:rPr>
        <w:rFonts w:hint="default" w:ascii="Wingdings" w:hAnsi="Wingdings"/>
      </w:rPr>
    </w:lvl>
  </w:abstractNum>
  <w:abstractNum w:abstractNumId="2" w15:restartNumberingAfterBreak="0">
    <w:nsid w:val="094A7DEA"/>
    <w:multiLevelType w:val="hybridMultilevel"/>
    <w:tmpl w:val="C0F888F6"/>
    <w:lvl w:ilvl="0" w:tplc="D2C67CB4">
      <w:start w:val="1"/>
      <w:numFmt w:val="decimal"/>
      <w:lvlText w:val="%1."/>
      <w:lvlJc w:val="left"/>
      <w:pPr>
        <w:ind w:left="720" w:hanging="360"/>
      </w:pPr>
    </w:lvl>
    <w:lvl w:ilvl="1" w:tplc="A8D6B1B0">
      <w:start w:val="1"/>
      <w:numFmt w:val="lowerLetter"/>
      <w:lvlText w:val="%2."/>
      <w:lvlJc w:val="left"/>
      <w:pPr>
        <w:ind w:left="1440" w:hanging="360"/>
      </w:pPr>
    </w:lvl>
    <w:lvl w:ilvl="2" w:tplc="1D1046D6">
      <w:start w:val="1"/>
      <w:numFmt w:val="lowerRoman"/>
      <w:lvlText w:val="%3."/>
      <w:lvlJc w:val="right"/>
      <w:pPr>
        <w:ind w:left="2160" w:hanging="180"/>
      </w:pPr>
    </w:lvl>
    <w:lvl w:ilvl="3" w:tplc="0322A6DA">
      <w:start w:val="1"/>
      <w:numFmt w:val="decimal"/>
      <w:lvlText w:val="%4."/>
      <w:lvlJc w:val="left"/>
      <w:pPr>
        <w:ind w:left="2880" w:hanging="360"/>
      </w:pPr>
    </w:lvl>
    <w:lvl w:ilvl="4" w:tplc="687261CC">
      <w:start w:val="1"/>
      <w:numFmt w:val="lowerLetter"/>
      <w:lvlText w:val="%5."/>
      <w:lvlJc w:val="left"/>
      <w:pPr>
        <w:ind w:left="3600" w:hanging="360"/>
      </w:pPr>
    </w:lvl>
    <w:lvl w:ilvl="5" w:tplc="47A2A96C">
      <w:start w:val="1"/>
      <w:numFmt w:val="lowerRoman"/>
      <w:lvlText w:val="%6."/>
      <w:lvlJc w:val="right"/>
      <w:pPr>
        <w:ind w:left="4320" w:hanging="180"/>
      </w:pPr>
    </w:lvl>
    <w:lvl w:ilvl="6" w:tplc="047E984C">
      <w:start w:val="1"/>
      <w:numFmt w:val="decimal"/>
      <w:lvlText w:val="%7."/>
      <w:lvlJc w:val="left"/>
      <w:pPr>
        <w:ind w:left="5040" w:hanging="360"/>
      </w:pPr>
    </w:lvl>
    <w:lvl w:ilvl="7" w:tplc="46A47320">
      <w:start w:val="1"/>
      <w:numFmt w:val="lowerLetter"/>
      <w:lvlText w:val="%8."/>
      <w:lvlJc w:val="left"/>
      <w:pPr>
        <w:ind w:left="5760" w:hanging="360"/>
      </w:pPr>
    </w:lvl>
    <w:lvl w:ilvl="8" w:tplc="FA16E628">
      <w:start w:val="1"/>
      <w:numFmt w:val="lowerRoman"/>
      <w:lvlText w:val="%9."/>
      <w:lvlJc w:val="right"/>
      <w:pPr>
        <w:ind w:left="6480" w:hanging="180"/>
      </w:pPr>
    </w:lvl>
  </w:abstractNum>
  <w:abstractNum w:abstractNumId="3" w15:restartNumberingAfterBreak="0">
    <w:nsid w:val="128646C7"/>
    <w:multiLevelType w:val="hybridMultilevel"/>
    <w:tmpl w:val="F60A7C52"/>
    <w:lvl w:ilvl="0" w:tplc="C86C61E2">
      <w:start w:val="1"/>
      <w:numFmt w:val="decimal"/>
      <w:lvlText w:val="%1."/>
      <w:lvlJc w:val="left"/>
      <w:pPr>
        <w:ind w:left="720" w:hanging="360"/>
      </w:pPr>
    </w:lvl>
    <w:lvl w:ilvl="1" w:tplc="9A041822">
      <w:start w:val="1"/>
      <w:numFmt w:val="lowerLetter"/>
      <w:lvlText w:val="%2."/>
      <w:lvlJc w:val="left"/>
      <w:pPr>
        <w:ind w:left="1440" w:hanging="360"/>
      </w:pPr>
    </w:lvl>
    <w:lvl w:ilvl="2" w:tplc="244867A0">
      <w:start w:val="1"/>
      <w:numFmt w:val="lowerRoman"/>
      <w:lvlText w:val="%3."/>
      <w:lvlJc w:val="right"/>
      <w:pPr>
        <w:ind w:left="2160" w:hanging="180"/>
      </w:pPr>
    </w:lvl>
    <w:lvl w:ilvl="3" w:tplc="CC1C0DC2">
      <w:start w:val="1"/>
      <w:numFmt w:val="decimal"/>
      <w:lvlText w:val="%4."/>
      <w:lvlJc w:val="left"/>
      <w:pPr>
        <w:ind w:left="2880" w:hanging="360"/>
      </w:pPr>
    </w:lvl>
    <w:lvl w:ilvl="4" w:tplc="256E657A">
      <w:start w:val="1"/>
      <w:numFmt w:val="lowerLetter"/>
      <w:lvlText w:val="%5."/>
      <w:lvlJc w:val="left"/>
      <w:pPr>
        <w:ind w:left="3600" w:hanging="360"/>
      </w:pPr>
    </w:lvl>
    <w:lvl w:ilvl="5" w:tplc="6AFA525C">
      <w:start w:val="1"/>
      <w:numFmt w:val="lowerRoman"/>
      <w:lvlText w:val="%6."/>
      <w:lvlJc w:val="right"/>
      <w:pPr>
        <w:ind w:left="4320" w:hanging="180"/>
      </w:pPr>
    </w:lvl>
    <w:lvl w:ilvl="6" w:tplc="F3F800D2">
      <w:start w:val="1"/>
      <w:numFmt w:val="decimal"/>
      <w:lvlText w:val="%7."/>
      <w:lvlJc w:val="left"/>
      <w:pPr>
        <w:ind w:left="5040" w:hanging="360"/>
      </w:pPr>
    </w:lvl>
    <w:lvl w:ilvl="7" w:tplc="AF782BE6">
      <w:start w:val="1"/>
      <w:numFmt w:val="lowerLetter"/>
      <w:lvlText w:val="%8."/>
      <w:lvlJc w:val="left"/>
      <w:pPr>
        <w:ind w:left="5760" w:hanging="360"/>
      </w:pPr>
    </w:lvl>
    <w:lvl w:ilvl="8" w:tplc="7AFA66C8">
      <w:start w:val="1"/>
      <w:numFmt w:val="lowerRoman"/>
      <w:lvlText w:val="%9."/>
      <w:lvlJc w:val="right"/>
      <w:pPr>
        <w:ind w:left="6480" w:hanging="180"/>
      </w:pPr>
    </w:lvl>
  </w:abstractNum>
  <w:abstractNum w:abstractNumId="4" w15:restartNumberingAfterBreak="0">
    <w:nsid w:val="1975535A"/>
    <w:multiLevelType w:val="hybridMultilevel"/>
    <w:tmpl w:val="EAC4E9E8"/>
    <w:lvl w:ilvl="0" w:tplc="F64EC78E">
      <w:start w:val="1"/>
      <w:numFmt w:val="bullet"/>
      <w:lvlText w:val=""/>
      <w:lvlJc w:val="left"/>
      <w:pPr>
        <w:ind w:left="720" w:hanging="360"/>
      </w:pPr>
      <w:rPr>
        <w:rFonts w:hint="default" w:ascii="Symbol" w:hAnsi="Symbol"/>
      </w:rPr>
    </w:lvl>
    <w:lvl w:ilvl="1" w:tplc="4E244FAA">
      <w:start w:val="1"/>
      <w:numFmt w:val="bullet"/>
      <w:lvlText w:val="o"/>
      <w:lvlJc w:val="left"/>
      <w:pPr>
        <w:ind w:left="1440" w:hanging="360"/>
      </w:pPr>
      <w:rPr>
        <w:rFonts w:hint="default" w:ascii="Courier New" w:hAnsi="Courier New"/>
      </w:rPr>
    </w:lvl>
    <w:lvl w:ilvl="2" w:tplc="8BEE8FA0">
      <w:start w:val="1"/>
      <w:numFmt w:val="bullet"/>
      <w:lvlText w:val=""/>
      <w:lvlJc w:val="left"/>
      <w:pPr>
        <w:ind w:left="2160" w:hanging="360"/>
      </w:pPr>
      <w:rPr>
        <w:rFonts w:hint="default" w:ascii="Wingdings" w:hAnsi="Wingdings"/>
      </w:rPr>
    </w:lvl>
    <w:lvl w:ilvl="3" w:tplc="8124C8E0">
      <w:start w:val="1"/>
      <w:numFmt w:val="bullet"/>
      <w:lvlText w:val=""/>
      <w:lvlJc w:val="left"/>
      <w:pPr>
        <w:ind w:left="2880" w:hanging="360"/>
      </w:pPr>
      <w:rPr>
        <w:rFonts w:hint="default" w:ascii="Symbol" w:hAnsi="Symbol"/>
      </w:rPr>
    </w:lvl>
    <w:lvl w:ilvl="4" w:tplc="EAD0E2D4">
      <w:start w:val="1"/>
      <w:numFmt w:val="bullet"/>
      <w:lvlText w:val="o"/>
      <w:lvlJc w:val="left"/>
      <w:pPr>
        <w:ind w:left="3600" w:hanging="360"/>
      </w:pPr>
      <w:rPr>
        <w:rFonts w:hint="default" w:ascii="Courier New" w:hAnsi="Courier New"/>
      </w:rPr>
    </w:lvl>
    <w:lvl w:ilvl="5" w:tplc="7242C692">
      <w:start w:val="1"/>
      <w:numFmt w:val="bullet"/>
      <w:lvlText w:val=""/>
      <w:lvlJc w:val="left"/>
      <w:pPr>
        <w:ind w:left="4320" w:hanging="360"/>
      </w:pPr>
      <w:rPr>
        <w:rFonts w:hint="default" w:ascii="Wingdings" w:hAnsi="Wingdings"/>
      </w:rPr>
    </w:lvl>
    <w:lvl w:ilvl="6" w:tplc="68F6FBC6">
      <w:start w:val="1"/>
      <w:numFmt w:val="bullet"/>
      <w:lvlText w:val=""/>
      <w:lvlJc w:val="left"/>
      <w:pPr>
        <w:ind w:left="5040" w:hanging="360"/>
      </w:pPr>
      <w:rPr>
        <w:rFonts w:hint="default" w:ascii="Symbol" w:hAnsi="Symbol"/>
      </w:rPr>
    </w:lvl>
    <w:lvl w:ilvl="7" w:tplc="81B8E62A">
      <w:start w:val="1"/>
      <w:numFmt w:val="bullet"/>
      <w:lvlText w:val="o"/>
      <w:lvlJc w:val="left"/>
      <w:pPr>
        <w:ind w:left="5760" w:hanging="360"/>
      </w:pPr>
      <w:rPr>
        <w:rFonts w:hint="default" w:ascii="Courier New" w:hAnsi="Courier New"/>
      </w:rPr>
    </w:lvl>
    <w:lvl w:ilvl="8" w:tplc="986C04C0">
      <w:start w:val="1"/>
      <w:numFmt w:val="bullet"/>
      <w:lvlText w:val=""/>
      <w:lvlJc w:val="left"/>
      <w:pPr>
        <w:ind w:left="6480" w:hanging="360"/>
      </w:pPr>
      <w:rPr>
        <w:rFonts w:hint="default" w:ascii="Wingdings" w:hAnsi="Wingdings"/>
      </w:rPr>
    </w:lvl>
  </w:abstractNum>
  <w:abstractNum w:abstractNumId="5" w15:restartNumberingAfterBreak="0">
    <w:nsid w:val="1A351D05"/>
    <w:multiLevelType w:val="hybridMultilevel"/>
    <w:tmpl w:val="91D87246"/>
    <w:lvl w:ilvl="0" w:tplc="7CA89E8C">
      <w:start w:val="1"/>
      <w:numFmt w:val="bullet"/>
      <w:lvlText w:val=""/>
      <w:lvlJc w:val="left"/>
      <w:pPr>
        <w:ind w:left="720" w:hanging="360"/>
      </w:pPr>
      <w:rPr>
        <w:rFonts w:hint="default" w:ascii="Symbol" w:hAnsi="Symbol"/>
        <w:color w:val="auto"/>
      </w:rPr>
    </w:lvl>
    <w:lvl w:ilvl="1" w:tplc="A58C92BC">
      <w:start w:val="1"/>
      <w:numFmt w:val="bullet"/>
      <w:lvlText w:val="o"/>
      <w:lvlJc w:val="left"/>
      <w:pPr>
        <w:ind w:left="1440" w:hanging="360"/>
      </w:pPr>
      <w:rPr>
        <w:rFonts w:hint="default" w:ascii="Courier New" w:hAnsi="Courier New"/>
      </w:rPr>
    </w:lvl>
    <w:lvl w:ilvl="2" w:tplc="A9827F7C">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96ACB9EC">
      <w:start w:val="1"/>
      <w:numFmt w:val="bullet"/>
      <w:lvlText w:val="o"/>
      <w:lvlJc w:val="left"/>
      <w:pPr>
        <w:ind w:left="3600" w:hanging="360"/>
      </w:pPr>
      <w:rPr>
        <w:rFonts w:hint="default" w:ascii="Courier New" w:hAnsi="Courier New"/>
      </w:rPr>
    </w:lvl>
    <w:lvl w:ilvl="5" w:tplc="149E4558">
      <w:start w:val="1"/>
      <w:numFmt w:val="bullet"/>
      <w:lvlText w:val=""/>
      <w:lvlJc w:val="left"/>
      <w:pPr>
        <w:ind w:left="4320" w:hanging="360"/>
      </w:pPr>
      <w:rPr>
        <w:rFonts w:hint="default" w:ascii="Wingdings" w:hAnsi="Wingdings"/>
      </w:rPr>
    </w:lvl>
    <w:lvl w:ilvl="6" w:tplc="C69CEFE4">
      <w:start w:val="1"/>
      <w:numFmt w:val="bullet"/>
      <w:lvlText w:val=""/>
      <w:lvlJc w:val="left"/>
      <w:pPr>
        <w:ind w:left="5040" w:hanging="360"/>
      </w:pPr>
      <w:rPr>
        <w:rFonts w:hint="default" w:ascii="Symbol" w:hAnsi="Symbol"/>
      </w:rPr>
    </w:lvl>
    <w:lvl w:ilvl="7" w:tplc="C174FCC4">
      <w:start w:val="1"/>
      <w:numFmt w:val="bullet"/>
      <w:lvlText w:val="o"/>
      <w:lvlJc w:val="left"/>
      <w:pPr>
        <w:ind w:left="5760" w:hanging="360"/>
      </w:pPr>
      <w:rPr>
        <w:rFonts w:hint="default" w:ascii="Courier New" w:hAnsi="Courier New"/>
      </w:rPr>
    </w:lvl>
    <w:lvl w:ilvl="8" w:tplc="88CA33DC">
      <w:start w:val="1"/>
      <w:numFmt w:val="bullet"/>
      <w:lvlText w:val=""/>
      <w:lvlJc w:val="left"/>
      <w:pPr>
        <w:ind w:left="6480" w:hanging="360"/>
      </w:pPr>
      <w:rPr>
        <w:rFonts w:hint="default" w:ascii="Wingdings" w:hAnsi="Wingdings"/>
      </w:rPr>
    </w:lvl>
  </w:abstractNum>
  <w:abstractNum w:abstractNumId="6" w15:restartNumberingAfterBreak="0">
    <w:nsid w:val="1F36170A"/>
    <w:multiLevelType w:val="hybridMultilevel"/>
    <w:tmpl w:val="0F1C1ED8"/>
    <w:lvl w:ilvl="0" w:tplc="A3EE8E62">
      <w:start w:val="1"/>
      <w:numFmt w:val="decimal"/>
      <w:lvlText w:val="%1."/>
      <w:lvlJc w:val="left"/>
      <w:pPr>
        <w:ind w:left="720" w:hanging="360"/>
      </w:pPr>
    </w:lvl>
    <w:lvl w:ilvl="1" w:tplc="D396DBC6">
      <w:start w:val="1"/>
      <w:numFmt w:val="lowerLetter"/>
      <w:lvlText w:val="%2."/>
      <w:lvlJc w:val="left"/>
      <w:pPr>
        <w:ind w:left="1440" w:hanging="360"/>
      </w:pPr>
    </w:lvl>
    <w:lvl w:ilvl="2" w:tplc="D43825FC">
      <w:start w:val="1"/>
      <w:numFmt w:val="lowerRoman"/>
      <w:lvlText w:val="%3."/>
      <w:lvlJc w:val="right"/>
      <w:pPr>
        <w:ind w:left="2160" w:hanging="180"/>
      </w:pPr>
    </w:lvl>
    <w:lvl w:ilvl="3" w:tplc="8D6294BE">
      <w:start w:val="1"/>
      <w:numFmt w:val="decimal"/>
      <w:lvlText w:val="%4."/>
      <w:lvlJc w:val="left"/>
      <w:pPr>
        <w:ind w:left="2880" w:hanging="360"/>
      </w:pPr>
    </w:lvl>
    <w:lvl w:ilvl="4" w:tplc="B10EE1B8">
      <w:start w:val="1"/>
      <w:numFmt w:val="lowerLetter"/>
      <w:lvlText w:val="%5."/>
      <w:lvlJc w:val="left"/>
      <w:pPr>
        <w:ind w:left="3600" w:hanging="360"/>
      </w:pPr>
    </w:lvl>
    <w:lvl w:ilvl="5" w:tplc="F5DA4134">
      <w:start w:val="1"/>
      <w:numFmt w:val="lowerRoman"/>
      <w:lvlText w:val="%6."/>
      <w:lvlJc w:val="right"/>
      <w:pPr>
        <w:ind w:left="4320" w:hanging="180"/>
      </w:pPr>
    </w:lvl>
    <w:lvl w:ilvl="6" w:tplc="C03EAFFA">
      <w:start w:val="1"/>
      <w:numFmt w:val="decimal"/>
      <w:lvlText w:val="%7."/>
      <w:lvlJc w:val="left"/>
      <w:pPr>
        <w:ind w:left="5040" w:hanging="360"/>
      </w:pPr>
    </w:lvl>
    <w:lvl w:ilvl="7" w:tplc="80B4E2D4">
      <w:start w:val="1"/>
      <w:numFmt w:val="lowerLetter"/>
      <w:lvlText w:val="%8."/>
      <w:lvlJc w:val="left"/>
      <w:pPr>
        <w:ind w:left="5760" w:hanging="360"/>
      </w:pPr>
    </w:lvl>
    <w:lvl w:ilvl="8" w:tplc="9BBCF9D6">
      <w:start w:val="1"/>
      <w:numFmt w:val="lowerRoman"/>
      <w:lvlText w:val="%9."/>
      <w:lvlJc w:val="right"/>
      <w:pPr>
        <w:ind w:left="6480" w:hanging="180"/>
      </w:pPr>
    </w:lvl>
  </w:abstractNum>
  <w:abstractNum w:abstractNumId="7" w15:restartNumberingAfterBreak="0">
    <w:nsid w:val="20370B89"/>
    <w:multiLevelType w:val="hybridMultilevel"/>
    <w:tmpl w:val="50A2CFBC"/>
    <w:lvl w:ilvl="0" w:tplc="0ACC938E">
      <w:start w:val="1"/>
      <w:numFmt w:val="bullet"/>
      <w:lvlText w:val=""/>
      <w:lvlJc w:val="left"/>
      <w:pPr>
        <w:ind w:left="720" w:hanging="360"/>
      </w:pPr>
      <w:rPr>
        <w:rFonts w:hint="default" w:ascii="Symbol" w:hAnsi="Symbol"/>
      </w:rPr>
    </w:lvl>
    <w:lvl w:ilvl="1" w:tplc="16A4F94C">
      <w:start w:val="1"/>
      <w:numFmt w:val="bullet"/>
      <w:lvlText w:val=""/>
      <w:lvlJc w:val="left"/>
      <w:pPr>
        <w:ind w:left="1440" w:hanging="360"/>
      </w:pPr>
      <w:rPr>
        <w:rFonts w:hint="default" w:ascii="Symbol" w:hAnsi="Symbol"/>
      </w:rPr>
    </w:lvl>
    <w:lvl w:ilvl="2" w:tplc="93A0CD0C">
      <w:start w:val="1"/>
      <w:numFmt w:val="bullet"/>
      <w:lvlText w:val=""/>
      <w:lvlJc w:val="left"/>
      <w:pPr>
        <w:ind w:left="2160" w:hanging="360"/>
      </w:pPr>
      <w:rPr>
        <w:rFonts w:hint="default" w:ascii="Wingdings" w:hAnsi="Wingdings"/>
      </w:rPr>
    </w:lvl>
    <w:lvl w:ilvl="3" w:tplc="CB8E83FA">
      <w:start w:val="1"/>
      <w:numFmt w:val="bullet"/>
      <w:lvlText w:val=""/>
      <w:lvlJc w:val="left"/>
      <w:pPr>
        <w:ind w:left="2880" w:hanging="360"/>
      </w:pPr>
      <w:rPr>
        <w:rFonts w:hint="default" w:ascii="Symbol" w:hAnsi="Symbol"/>
      </w:rPr>
    </w:lvl>
    <w:lvl w:ilvl="4" w:tplc="A24A7634">
      <w:start w:val="1"/>
      <w:numFmt w:val="bullet"/>
      <w:lvlText w:val="o"/>
      <w:lvlJc w:val="left"/>
      <w:pPr>
        <w:ind w:left="3600" w:hanging="360"/>
      </w:pPr>
      <w:rPr>
        <w:rFonts w:hint="default" w:ascii="Courier New" w:hAnsi="Courier New"/>
      </w:rPr>
    </w:lvl>
    <w:lvl w:ilvl="5" w:tplc="4B08D542">
      <w:start w:val="1"/>
      <w:numFmt w:val="bullet"/>
      <w:lvlText w:val=""/>
      <w:lvlJc w:val="left"/>
      <w:pPr>
        <w:ind w:left="4320" w:hanging="360"/>
      </w:pPr>
      <w:rPr>
        <w:rFonts w:hint="default" w:ascii="Wingdings" w:hAnsi="Wingdings"/>
      </w:rPr>
    </w:lvl>
    <w:lvl w:ilvl="6" w:tplc="E8D48A64">
      <w:start w:val="1"/>
      <w:numFmt w:val="bullet"/>
      <w:lvlText w:val=""/>
      <w:lvlJc w:val="left"/>
      <w:pPr>
        <w:ind w:left="5040" w:hanging="360"/>
      </w:pPr>
      <w:rPr>
        <w:rFonts w:hint="default" w:ascii="Symbol" w:hAnsi="Symbol"/>
      </w:rPr>
    </w:lvl>
    <w:lvl w:ilvl="7" w:tplc="82A2F5BC">
      <w:start w:val="1"/>
      <w:numFmt w:val="bullet"/>
      <w:lvlText w:val="o"/>
      <w:lvlJc w:val="left"/>
      <w:pPr>
        <w:ind w:left="5760" w:hanging="360"/>
      </w:pPr>
      <w:rPr>
        <w:rFonts w:hint="default" w:ascii="Courier New" w:hAnsi="Courier New"/>
      </w:rPr>
    </w:lvl>
    <w:lvl w:ilvl="8" w:tplc="E3107428">
      <w:start w:val="1"/>
      <w:numFmt w:val="bullet"/>
      <w:lvlText w:val=""/>
      <w:lvlJc w:val="left"/>
      <w:pPr>
        <w:ind w:left="6480" w:hanging="360"/>
      </w:pPr>
      <w:rPr>
        <w:rFonts w:hint="default" w:ascii="Wingdings" w:hAnsi="Wingdings"/>
      </w:rPr>
    </w:lvl>
  </w:abstractNum>
  <w:abstractNum w:abstractNumId="8" w15:restartNumberingAfterBreak="0">
    <w:nsid w:val="2F8C4B9E"/>
    <w:multiLevelType w:val="hybridMultilevel"/>
    <w:tmpl w:val="43D6DE66"/>
    <w:lvl w:ilvl="0" w:tplc="B2389844">
      <w:start w:val="1"/>
      <w:numFmt w:val="bullet"/>
      <w:lvlText w:val=""/>
      <w:lvlJc w:val="left"/>
      <w:pPr>
        <w:ind w:left="720" w:hanging="360"/>
      </w:pPr>
      <w:rPr>
        <w:rFonts w:hint="default" w:ascii="Symbol" w:hAnsi="Symbol"/>
      </w:rPr>
    </w:lvl>
    <w:lvl w:ilvl="1" w:tplc="E4505B34">
      <w:start w:val="1"/>
      <w:numFmt w:val="bullet"/>
      <w:lvlText w:val="o"/>
      <w:lvlJc w:val="left"/>
      <w:pPr>
        <w:ind w:left="1440" w:hanging="360"/>
      </w:pPr>
      <w:rPr>
        <w:rFonts w:hint="default" w:ascii="Courier New" w:hAnsi="Courier New"/>
      </w:rPr>
    </w:lvl>
    <w:lvl w:ilvl="2" w:tplc="2FFC2868">
      <w:start w:val="1"/>
      <w:numFmt w:val="bullet"/>
      <w:lvlText w:val=""/>
      <w:lvlJc w:val="left"/>
      <w:pPr>
        <w:ind w:left="2160" w:hanging="360"/>
      </w:pPr>
      <w:rPr>
        <w:rFonts w:hint="default" w:ascii="Wingdings" w:hAnsi="Wingdings"/>
      </w:rPr>
    </w:lvl>
    <w:lvl w:ilvl="3" w:tplc="7D1E857A">
      <w:start w:val="1"/>
      <w:numFmt w:val="bullet"/>
      <w:lvlText w:val=""/>
      <w:lvlJc w:val="left"/>
      <w:pPr>
        <w:ind w:left="2880" w:hanging="360"/>
      </w:pPr>
      <w:rPr>
        <w:rFonts w:hint="default" w:ascii="Symbol" w:hAnsi="Symbol"/>
      </w:rPr>
    </w:lvl>
    <w:lvl w:ilvl="4" w:tplc="07907566">
      <w:start w:val="1"/>
      <w:numFmt w:val="bullet"/>
      <w:lvlText w:val="o"/>
      <w:lvlJc w:val="left"/>
      <w:pPr>
        <w:ind w:left="3600" w:hanging="360"/>
      </w:pPr>
      <w:rPr>
        <w:rFonts w:hint="default" w:ascii="Courier New" w:hAnsi="Courier New"/>
      </w:rPr>
    </w:lvl>
    <w:lvl w:ilvl="5" w:tplc="448289CC">
      <w:start w:val="1"/>
      <w:numFmt w:val="bullet"/>
      <w:lvlText w:val=""/>
      <w:lvlJc w:val="left"/>
      <w:pPr>
        <w:ind w:left="4320" w:hanging="360"/>
      </w:pPr>
      <w:rPr>
        <w:rFonts w:hint="default" w:ascii="Wingdings" w:hAnsi="Wingdings"/>
      </w:rPr>
    </w:lvl>
    <w:lvl w:ilvl="6" w:tplc="CB4CD6E6">
      <w:start w:val="1"/>
      <w:numFmt w:val="bullet"/>
      <w:lvlText w:val=""/>
      <w:lvlJc w:val="left"/>
      <w:pPr>
        <w:ind w:left="5040" w:hanging="360"/>
      </w:pPr>
      <w:rPr>
        <w:rFonts w:hint="default" w:ascii="Symbol" w:hAnsi="Symbol"/>
      </w:rPr>
    </w:lvl>
    <w:lvl w:ilvl="7" w:tplc="F4ECA136">
      <w:start w:val="1"/>
      <w:numFmt w:val="bullet"/>
      <w:lvlText w:val="o"/>
      <w:lvlJc w:val="left"/>
      <w:pPr>
        <w:ind w:left="5760" w:hanging="360"/>
      </w:pPr>
      <w:rPr>
        <w:rFonts w:hint="default" w:ascii="Courier New" w:hAnsi="Courier New"/>
      </w:rPr>
    </w:lvl>
    <w:lvl w:ilvl="8" w:tplc="04A2310C">
      <w:start w:val="1"/>
      <w:numFmt w:val="bullet"/>
      <w:lvlText w:val=""/>
      <w:lvlJc w:val="left"/>
      <w:pPr>
        <w:ind w:left="6480" w:hanging="360"/>
      </w:pPr>
      <w:rPr>
        <w:rFonts w:hint="default" w:ascii="Wingdings" w:hAnsi="Wingdings"/>
      </w:rPr>
    </w:lvl>
  </w:abstractNum>
  <w:abstractNum w:abstractNumId="9" w15:restartNumberingAfterBreak="0">
    <w:nsid w:val="30E9093B"/>
    <w:multiLevelType w:val="hybridMultilevel"/>
    <w:tmpl w:val="9586D88E"/>
    <w:lvl w:ilvl="0" w:tplc="391EC524">
      <w:start w:val="1"/>
      <w:numFmt w:val="bullet"/>
      <w:lvlText w:val=""/>
      <w:lvlJc w:val="left"/>
      <w:pPr>
        <w:ind w:left="720" w:hanging="360"/>
      </w:pPr>
      <w:rPr>
        <w:rFonts w:hint="default" w:ascii="Symbol" w:hAnsi="Symbol"/>
      </w:rPr>
    </w:lvl>
    <w:lvl w:ilvl="1" w:tplc="B238886E">
      <w:start w:val="1"/>
      <w:numFmt w:val="bullet"/>
      <w:lvlText w:val=""/>
      <w:lvlJc w:val="left"/>
      <w:pPr>
        <w:ind w:left="1440" w:hanging="360"/>
      </w:pPr>
      <w:rPr>
        <w:rFonts w:hint="default" w:ascii="Symbol" w:hAnsi="Symbol"/>
      </w:rPr>
    </w:lvl>
    <w:lvl w:ilvl="2" w:tplc="44C80C3C">
      <w:start w:val="1"/>
      <w:numFmt w:val="bullet"/>
      <w:lvlText w:val=""/>
      <w:lvlJc w:val="left"/>
      <w:pPr>
        <w:ind w:left="2160" w:hanging="360"/>
      </w:pPr>
      <w:rPr>
        <w:rFonts w:hint="default" w:ascii="Wingdings" w:hAnsi="Wingdings"/>
      </w:rPr>
    </w:lvl>
    <w:lvl w:ilvl="3" w:tplc="94AE7C40">
      <w:start w:val="1"/>
      <w:numFmt w:val="bullet"/>
      <w:lvlText w:val=""/>
      <w:lvlJc w:val="left"/>
      <w:pPr>
        <w:ind w:left="2880" w:hanging="360"/>
      </w:pPr>
      <w:rPr>
        <w:rFonts w:hint="default" w:ascii="Symbol" w:hAnsi="Symbol"/>
      </w:rPr>
    </w:lvl>
    <w:lvl w:ilvl="4" w:tplc="0DC218A0">
      <w:start w:val="1"/>
      <w:numFmt w:val="bullet"/>
      <w:lvlText w:val="o"/>
      <w:lvlJc w:val="left"/>
      <w:pPr>
        <w:ind w:left="3600" w:hanging="360"/>
      </w:pPr>
      <w:rPr>
        <w:rFonts w:hint="default" w:ascii="Courier New" w:hAnsi="Courier New"/>
      </w:rPr>
    </w:lvl>
    <w:lvl w:ilvl="5" w:tplc="21366900">
      <w:start w:val="1"/>
      <w:numFmt w:val="bullet"/>
      <w:lvlText w:val=""/>
      <w:lvlJc w:val="left"/>
      <w:pPr>
        <w:ind w:left="4320" w:hanging="360"/>
      </w:pPr>
      <w:rPr>
        <w:rFonts w:hint="default" w:ascii="Wingdings" w:hAnsi="Wingdings"/>
      </w:rPr>
    </w:lvl>
    <w:lvl w:ilvl="6" w:tplc="9FE49F3E">
      <w:start w:val="1"/>
      <w:numFmt w:val="bullet"/>
      <w:lvlText w:val=""/>
      <w:lvlJc w:val="left"/>
      <w:pPr>
        <w:ind w:left="5040" w:hanging="360"/>
      </w:pPr>
      <w:rPr>
        <w:rFonts w:hint="default" w:ascii="Symbol" w:hAnsi="Symbol"/>
      </w:rPr>
    </w:lvl>
    <w:lvl w:ilvl="7" w:tplc="BC74339E">
      <w:start w:val="1"/>
      <w:numFmt w:val="bullet"/>
      <w:lvlText w:val="o"/>
      <w:lvlJc w:val="left"/>
      <w:pPr>
        <w:ind w:left="5760" w:hanging="360"/>
      </w:pPr>
      <w:rPr>
        <w:rFonts w:hint="default" w:ascii="Courier New" w:hAnsi="Courier New"/>
      </w:rPr>
    </w:lvl>
    <w:lvl w:ilvl="8" w:tplc="8DB0056C">
      <w:start w:val="1"/>
      <w:numFmt w:val="bullet"/>
      <w:lvlText w:val=""/>
      <w:lvlJc w:val="left"/>
      <w:pPr>
        <w:ind w:left="6480" w:hanging="360"/>
      </w:pPr>
      <w:rPr>
        <w:rFonts w:hint="default" w:ascii="Wingdings" w:hAnsi="Wingdings"/>
      </w:rPr>
    </w:lvl>
  </w:abstractNum>
  <w:abstractNum w:abstractNumId="10" w15:restartNumberingAfterBreak="0">
    <w:nsid w:val="381D76DC"/>
    <w:multiLevelType w:val="hybridMultilevel"/>
    <w:tmpl w:val="61182C8A"/>
    <w:lvl w:ilvl="0" w:tplc="EDE2BA28">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8A869BC6">
      <w:start w:val="1"/>
      <w:numFmt w:val="bullet"/>
      <w:lvlText w:val=""/>
      <w:lvlJc w:val="left"/>
      <w:pPr>
        <w:ind w:left="2160" w:hanging="360"/>
      </w:pPr>
      <w:rPr>
        <w:rFonts w:hint="default" w:ascii="Wingdings" w:hAnsi="Wingdings"/>
      </w:rPr>
    </w:lvl>
    <w:lvl w:ilvl="3" w:tplc="8B444D12">
      <w:start w:val="1"/>
      <w:numFmt w:val="bullet"/>
      <w:lvlText w:val=""/>
      <w:lvlJc w:val="left"/>
      <w:pPr>
        <w:ind w:left="2880" w:hanging="360"/>
      </w:pPr>
      <w:rPr>
        <w:rFonts w:hint="default" w:ascii="Symbol" w:hAnsi="Symbol"/>
      </w:rPr>
    </w:lvl>
    <w:lvl w:ilvl="4" w:tplc="1E8C368A">
      <w:start w:val="1"/>
      <w:numFmt w:val="bullet"/>
      <w:lvlText w:val="o"/>
      <w:lvlJc w:val="left"/>
      <w:pPr>
        <w:ind w:left="3600" w:hanging="360"/>
      </w:pPr>
      <w:rPr>
        <w:rFonts w:hint="default" w:ascii="Courier New" w:hAnsi="Courier New"/>
      </w:rPr>
    </w:lvl>
    <w:lvl w:ilvl="5" w:tplc="ABE29910">
      <w:start w:val="1"/>
      <w:numFmt w:val="bullet"/>
      <w:lvlText w:val=""/>
      <w:lvlJc w:val="left"/>
      <w:pPr>
        <w:ind w:left="4320" w:hanging="360"/>
      </w:pPr>
      <w:rPr>
        <w:rFonts w:hint="default" w:ascii="Wingdings" w:hAnsi="Wingdings"/>
      </w:rPr>
    </w:lvl>
    <w:lvl w:ilvl="6" w:tplc="93E899B0">
      <w:start w:val="1"/>
      <w:numFmt w:val="bullet"/>
      <w:lvlText w:val=""/>
      <w:lvlJc w:val="left"/>
      <w:pPr>
        <w:ind w:left="5040" w:hanging="360"/>
      </w:pPr>
      <w:rPr>
        <w:rFonts w:hint="default" w:ascii="Symbol" w:hAnsi="Symbol"/>
      </w:rPr>
    </w:lvl>
    <w:lvl w:ilvl="7" w:tplc="8BAA6D74">
      <w:start w:val="1"/>
      <w:numFmt w:val="bullet"/>
      <w:lvlText w:val="o"/>
      <w:lvlJc w:val="left"/>
      <w:pPr>
        <w:ind w:left="5760" w:hanging="360"/>
      </w:pPr>
      <w:rPr>
        <w:rFonts w:hint="default" w:ascii="Courier New" w:hAnsi="Courier New"/>
      </w:rPr>
    </w:lvl>
    <w:lvl w:ilvl="8" w:tplc="720A6160">
      <w:start w:val="1"/>
      <w:numFmt w:val="bullet"/>
      <w:lvlText w:val=""/>
      <w:lvlJc w:val="left"/>
      <w:pPr>
        <w:ind w:left="6480" w:hanging="360"/>
      </w:pPr>
      <w:rPr>
        <w:rFonts w:hint="default" w:ascii="Wingdings" w:hAnsi="Wingdings"/>
      </w:rPr>
    </w:lvl>
  </w:abstractNum>
  <w:abstractNum w:abstractNumId="11" w15:restartNumberingAfterBreak="0">
    <w:nsid w:val="46A27E85"/>
    <w:multiLevelType w:val="hybridMultilevel"/>
    <w:tmpl w:val="FD78A6F8"/>
    <w:lvl w:ilvl="0" w:tplc="2436985E">
      <w:start w:val="1"/>
      <w:numFmt w:val="bullet"/>
      <w:lvlText w:val=""/>
      <w:lvlJc w:val="left"/>
      <w:pPr>
        <w:ind w:left="720" w:hanging="360"/>
      </w:pPr>
      <w:rPr>
        <w:rFonts w:hint="default" w:ascii="Symbol" w:hAnsi="Symbol"/>
      </w:rPr>
    </w:lvl>
    <w:lvl w:ilvl="1" w:tplc="D0D2BF1E">
      <w:start w:val="1"/>
      <w:numFmt w:val="bullet"/>
      <w:lvlText w:val="o"/>
      <w:lvlJc w:val="left"/>
      <w:pPr>
        <w:ind w:left="1440" w:hanging="360"/>
      </w:pPr>
      <w:rPr>
        <w:rFonts w:hint="default" w:ascii="Courier New" w:hAnsi="Courier New"/>
      </w:rPr>
    </w:lvl>
    <w:lvl w:ilvl="2" w:tplc="8A12401A">
      <w:start w:val="1"/>
      <w:numFmt w:val="bullet"/>
      <w:lvlText w:val=""/>
      <w:lvlJc w:val="left"/>
      <w:pPr>
        <w:ind w:left="2160" w:hanging="360"/>
      </w:pPr>
      <w:rPr>
        <w:rFonts w:hint="default" w:ascii="Wingdings" w:hAnsi="Wingdings"/>
      </w:rPr>
    </w:lvl>
    <w:lvl w:ilvl="3" w:tplc="B3F67B5A">
      <w:start w:val="1"/>
      <w:numFmt w:val="bullet"/>
      <w:lvlText w:val=""/>
      <w:lvlJc w:val="left"/>
      <w:pPr>
        <w:ind w:left="2880" w:hanging="360"/>
      </w:pPr>
      <w:rPr>
        <w:rFonts w:hint="default" w:ascii="Symbol" w:hAnsi="Symbol"/>
      </w:rPr>
    </w:lvl>
    <w:lvl w:ilvl="4" w:tplc="B5C00BF8">
      <w:start w:val="1"/>
      <w:numFmt w:val="bullet"/>
      <w:lvlText w:val="o"/>
      <w:lvlJc w:val="left"/>
      <w:pPr>
        <w:ind w:left="3600" w:hanging="360"/>
      </w:pPr>
      <w:rPr>
        <w:rFonts w:hint="default" w:ascii="Courier New" w:hAnsi="Courier New"/>
      </w:rPr>
    </w:lvl>
    <w:lvl w:ilvl="5" w:tplc="9B98AA42">
      <w:start w:val="1"/>
      <w:numFmt w:val="bullet"/>
      <w:lvlText w:val=""/>
      <w:lvlJc w:val="left"/>
      <w:pPr>
        <w:ind w:left="4320" w:hanging="360"/>
      </w:pPr>
      <w:rPr>
        <w:rFonts w:hint="default" w:ascii="Wingdings" w:hAnsi="Wingdings"/>
      </w:rPr>
    </w:lvl>
    <w:lvl w:ilvl="6" w:tplc="2EEC5D84">
      <w:start w:val="1"/>
      <w:numFmt w:val="bullet"/>
      <w:lvlText w:val=""/>
      <w:lvlJc w:val="left"/>
      <w:pPr>
        <w:ind w:left="5040" w:hanging="360"/>
      </w:pPr>
      <w:rPr>
        <w:rFonts w:hint="default" w:ascii="Symbol" w:hAnsi="Symbol"/>
      </w:rPr>
    </w:lvl>
    <w:lvl w:ilvl="7" w:tplc="FDF65A18">
      <w:start w:val="1"/>
      <w:numFmt w:val="bullet"/>
      <w:lvlText w:val="o"/>
      <w:lvlJc w:val="left"/>
      <w:pPr>
        <w:ind w:left="5760" w:hanging="360"/>
      </w:pPr>
      <w:rPr>
        <w:rFonts w:hint="default" w:ascii="Courier New" w:hAnsi="Courier New"/>
      </w:rPr>
    </w:lvl>
    <w:lvl w:ilvl="8" w:tplc="CA965F5A">
      <w:start w:val="1"/>
      <w:numFmt w:val="bullet"/>
      <w:lvlText w:val=""/>
      <w:lvlJc w:val="left"/>
      <w:pPr>
        <w:ind w:left="6480" w:hanging="360"/>
      </w:pPr>
      <w:rPr>
        <w:rFonts w:hint="default" w:ascii="Wingdings" w:hAnsi="Wingdings"/>
      </w:rPr>
    </w:lvl>
  </w:abstractNum>
  <w:abstractNum w:abstractNumId="12" w15:restartNumberingAfterBreak="0">
    <w:nsid w:val="48941F22"/>
    <w:multiLevelType w:val="hybridMultilevel"/>
    <w:tmpl w:val="1AF48B12"/>
    <w:lvl w:ilvl="0" w:tplc="B8AE9E0E">
      <w:start w:val="1"/>
      <w:numFmt w:val="bullet"/>
      <w:lvlText w:val=""/>
      <w:lvlJc w:val="left"/>
      <w:pPr>
        <w:ind w:left="720" w:hanging="360"/>
      </w:pPr>
      <w:rPr>
        <w:rFonts w:hint="default" w:ascii="Symbol" w:hAnsi="Symbol"/>
      </w:rPr>
    </w:lvl>
    <w:lvl w:ilvl="1" w:tplc="2CA66582">
      <w:start w:val="1"/>
      <w:numFmt w:val="bullet"/>
      <w:lvlText w:val="o"/>
      <w:lvlJc w:val="left"/>
      <w:pPr>
        <w:ind w:left="1440" w:hanging="360"/>
      </w:pPr>
      <w:rPr>
        <w:rFonts w:hint="default" w:ascii="Courier New" w:hAnsi="Courier New"/>
      </w:rPr>
    </w:lvl>
    <w:lvl w:ilvl="2" w:tplc="9FA028AE">
      <w:start w:val="1"/>
      <w:numFmt w:val="bullet"/>
      <w:lvlText w:val=""/>
      <w:lvlJc w:val="left"/>
      <w:pPr>
        <w:ind w:left="2160" w:hanging="360"/>
      </w:pPr>
      <w:rPr>
        <w:rFonts w:hint="default" w:ascii="Wingdings" w:hAnsi="Wingdings"/>
      </w:rPr>
    </w:lvl>
    <w:lvl w:ilvl="3" w:tplc="E49261A2">
      <w:start w:val="1"/>
      <w:numFmt w:val="bullet"/>
      <w:lvlText w:val=""/>
      <w:lvlJc w:val="left"/>
      <w:pPr>
        <w:ind w:left="2880" w:hanging="360"/>
      </w:pPr>
      <w:rPr>
        <w:rFonts w:hint="default" w:ascii="Symbol" w:hAnsi="Symbol"/>
      </w:rPr>
    </w:lvl>
    <w:lvl w:ilvl="4" w:tplc="0FC8E5BA">
      <w:start w:val="1"/>
      <w:numFmt w:val="bullet"/>
      <w:lvlText w:val="o"/>
      <w:lvlJc w:val="left"/>
      <w:pPr>
        <w:ind w:left="3600" w:hanging="360"/>
      </w:pPr>
      <w:rPr>
        <w:rFonts w:hint="default" w:ascii="Courier New" w:hAnsi="Courier New"/>
      </w:rPr>
    </w:lvl>
    <w:lvl w:ilvl="5" w:tplc="D0B2E3D0">
      <w:start w:val="1"/>
      <w:numFmt w:val="bullet"/>
      <w:lvlText w:val=""/>
      <w:lvlJc w:val="left"/>
      <w:pPr>
        <w:ind w:left="4320" w:hanging="360"/>
      </w:pPr>
      <w:rPr>
        <w:rFonts w:hint="default" w:ascii="Wingdings" w:hAnsi="Wingdings"/>
      </w:rPr>
    </w:lvl>
    <w:lvl w:ilvl="6" w:tplc="31B8A5D8">
      <w:start w:val="1"/>
      <w:numFmt w:val="bullet"/>
      <w:lvlText w:val=""/>
      <w:lvlJc w:val="left"/>
      <w:pPr>
        <w:ind w:left="5040" w:hanging="360"/>
      </w:pPr>
      <w:rPr>
        <w:rFonts w:hint="default" w:ascii="Symbol" w:hAnsi="Symbol"/>
      </w:rPr>
    </w:lvl>
    <w:lvl w:ilvl="7" w:tplc="D304C0FA">
      <w:start w:val="1"/>
      <w:numFmt w:val="bullet"/>
      <w:lvlText w:val="o"/>
      <w:lvlJc w:val="left"/>
      <w:pPr>
        <w:ind w:left="5760" w:hanging="360"/>
      </w:pPr>
      <w:rPr>
        <w:rFonts w:hint="default" w:ascii="Courier New" w:hAnsi="Courier New"/>
      </w:rPr>
    </w:lvl>
    <w:lvl w:ilvl="8" w:tplc="CE82C778">
      <w:start w:val="1"/>
      <w:numFmt w:val="bullet"/>
      <w:lvlText w:val=""/>
      <w:lvlJc w:val="left"/>
      <w:pPr>
        <w:ind w:left="6480" w:hanging="360"/>
      </w:pPr>
      <w:rPr>
        <w:rFonts w:hint="default" w:ascii="Wingdings" w:hAnsi="Wingdings"/>
      </w:rPr>
    </w:lvl>
  </w:abstractNum>
  <w:abstractNum w:abstractNumId="13" w15:restartNumberingAfterBreak="0">
    <w:nsid w:val="4D086065"/>
    <w:multiLevelType w:val="hybridMultilevel"/>
    <w:tmpl w:val="B1AC9EEE"/>
    <w:lvl w:ilvl="0" w:tplc="86AE45C4">
      <w:start w:val="1"/>
      <w:numFmt w:val="bullet"/>
      <w:lvlText w:val=""/>
      <w:lvlJc w:val="left"/>
      <w:pPr>
        <w:ind w:left="720" w:hanging="360"/>
      </w:pPr>
      <w:rPr>
        <w:rFonts w:hint="default" w:ascii="Symbol" w:hAnsi="Symbol"/>
      </w:rPr>
    </w:lvl>
    <w:lvl w:ilvl="1" w:tplc="C17E7C50">
      <w:start w:val="1"/>
      <w:numFmt w:val="bullet"/>
      <w:lvlText w:val="o"/>
      <w:lvlJc w:val="left"/>
      <w:pPr>
        <w:ind w:left="1440" w:hanging="360"/>
      </w:pPr>
      <w:rPr>
        <w:rFonts w:hint="default" w:ascii="Courier New" w:hAnsi="Courier New"/>
      </w:rPr>
    </w:lvl>
    <w:lvl w:ilvl="2" w:tplc="8F1A7CE4">
      <w:start w:val="1"/>
      <w:numFmt w:val="bullet"/>
      <w:lvlText w:val=""/>
      <w:lvlJc w:val="left"/>
      <w:pPr>
        <w:ind w:left="2160" w:hanging="360"/>
      </w:pPr>
      <w:rPr>
        <w:rFonts w:hint="default" w:ascii="Wingdings" w:hAnsi="Wingdings"/>
      </w:rPr>
    </w:lvl>
    <w:lvl w:ilvl="3" w:tplc="B9600C24">
      <w:start w:val="1"/>
      <w:numFmt w:val="bullet"/>
      <w:lvlText w:val=""/>
      <w:lvlJc w:val="left"/>
      <w:pPr>
        <w:ind w:left="2880" w:hanging="360"/>
      </w:pPr>
      <w:rPr>
        <w:rFonts w:hint="default" w:ascii="Symbol" w:hAnsi="Symbol"/>
      </w:rPr>
    </w:lvl>
    <w:lvl w:ilvl="4" w:tplc="120CD0A2">
      <w:start w:val="1"/>
      <w:numFmt w:val="bullet"/>
      <w:lvlText w:val="o"/>
      <w:lvlJc w:val="left"/>
      <w:pPr>
        <w:ind w:left="3600" w:hanging="360"/>
      </w:pPr>
      <w:rPr>
        <w:rFonts w:hint="default" w:ascii="Courier New" w:hAnsi="Courier New"/>
      </w:rPr>
    </w:lvl>
    <w:lvl w:ilvl="5" w:tplc="63BEF2DC">
      <w:start w:val="1"/>
      <w:numFmt w:val="bullet"/>
      <w:lvlText w:val=""/>
      <w:lvlJc w:val="left"/>
      <w:pPr>
        <w:ind w:left="4320" w:hanging="360"/>
      </w:pPr>
      <w:rPr>
        <w:rFonts w:hint="default" w:ascii="Wingdings" w:hAnsi="Wingdings"/>
      </w:rPr>
    </w:lvl>
    <w:lvl w:ilvl="6" w:tplc="7C1CAE9A">
      <w:start w:val="1"/>
      <w:numFmt w:val="bullet"/>
      <w:lvlText w:val=""/>
      <w:lvlJc w:val="left"/>
      <w:pPr>
        <w:ind w:left="5040" w:hanging="360"/>
      </w:pPr>
      <w:rPr>
        <w:rFonts w:hint="default" w:ascii="Symbol" w:hAnsi="Symbol"/>
      </w:rPr>
    </w:lvl>
    <w:lvl w:ilvl="7" w:tplc="BF54AED2">
      <w:start w:val="1"/>
      <w:numFmt w:val="bullet"/>
      <w:lvlText w:val="o"/>
      <w:lvlJc w:val="left"/>
      <w:pPr>
        <w:ind w:left="5760" w:hanging="360"/>
      </w:pPr>
      <w:rPr>
        <w:rFonts w:hint="default" w:ascii="Courier New" w:hAnsi="Courier New"/>
      </w:rPr>
    </w:lvl>
    <w:lvl w:ilvl="8" w:tplc="5C64D88C">
      <w:start w:val="1"/>
      <w:numFmt w:val="bullet"/>
      <w:lvlText w:val=""/>
      <w:lvlJc w:val="left"/>
      <w:pPr>
        <w:ind w:left="6480" w:hanging="360"/>
      </w:pPr>
      <w:rPr>
        <w:rFonts w:hint="default" w:ascii="Wingdings" w:hAnsi="Wingdings"/>
      </w:rPr>
    </w:lvl>
  </w:abstractNum>
  <w:abstractNum w:abstractNumId="14" w15:restartNumberingAfterBreak="0">
    <w:nsid w:val="70A52A71"/>
    <w:multiLevelType w:val="hybridMultilevel"/>
    <w:tmpl w:val="F2FE7988"/>
    <w:lvl w:ilvl="0" w:tplc="E6B06FF4">
      <w:start w:val="1"/>
      <w:numFmt w:val="bullet"/>
      <w:lvlText w:val=""/>
      <w:lvlJc w:val="left"/>
      <w:pPr>
        <w:ind w:left="720" w:hanging="360"/>
      </w:pPr>
      <w:rPr>
        <w:rFonts w:hint="default" w:ascii="Symbol" w:hAnsi="Symbol"/>
      </w:rPr>
    </w:lvl>
    <w:lvl w:ilvl="1" w:tplc="78F4B322">
      <w:start w:val="1"/>
      <w:numFmt w:val="bullet"/>
      <w:lvlText w:val="o"/>
      <w:lvlJc w:val="left"/>
      <w:pPr>
        <w:ind w:left="1440" w:hanging="360"/>
      </w:pPr>
      <w:rPr>
        <w:rFonts w:hint="default" w:ascii="Courier New" w:hAnsi="Courier New"/>
      </w:rPr>
    </w:lvl>
    <w:lvl w:ilvl="2" w:tplc="A2E49E3A">
      <w:start w:val="1"/>
      <w:numFmt w:val="bullet"/>
      <w:lvlText w:val=""/>
      <w:lvlJc w:val="left"/>
      <w:pPr>
        <w:ind w:left="2160" w:hanging="360"/>
      </w:pPr>
      <w:rPr>
        <w:rFonts w:hint="default" w:ascii="Wingdings" w:hAnsi="Wingdings"/>
      </w:rPr>
    </w:lvl>
    <w:lvl w:ilvl="3" w:tplc="9EC2E844">
      <w:start w:val="1"/>
      <w:numFmt w:val="bullet"/>
      <w:lvlText w:val=""/>
      <w:lvlJc w:val="left"/>
      <w:pPr>
        <w:ind w:left="2880" w:hanging="360"/>
      </w:pPr>
      <w:rPr>
        <w:rFonts w:hint="default" w:ascii="Symbol" w:hAnsi="Symbol"/>
      </w:rPr>
    </w:lvl>
    <w:lvl w:ilvl="4" w:tplc="0E6488BA">
      <w:start w:val="1"/>
      <w:numFmt w:val="bullet"/>
      <w:lvlText w:val="o"/>
      <w:lvlJc w:val="left"/>
      <w:pPr>
        <w:ind w:left="3600" w:hanging="360"/>
      </w:pPr>
      <w:rPr>
        <w:rFonts w:hint="default" w:ascii="Courier New" w:hAnsi="Courier New"/>
      </w:rPr>
    </w:lvl>
    <w:lvl w:ilvl="5" w:tplc="BFF4711C">
      <w:start w:val="1"/>
      <w:numFmt w:val="bullet"/>
      <w:lvlText w:val=""/>
      <w:lvlJc w:val="left"/>
      <w:pPr>
        <w:ind w:left="4320" w:hanging="360"/>
      </w:pPr>
      <w:rPr>
        <w:rFonts w:hint="default" w:ascii="Wingdings" w:hAnsi="Wingdings"/>
      </w:rPr>
    </w:lvl>
    <w:lvl w:ilvl="6" w:tplc="C4E89644">
      <w:start w:val="1"/>
      <w:numFmt w:val="bullet"/>
      <w:lvlText w:val=""/>
      <w:lvlJc w:val="left"/>
      <w:pPr>
        <w:ind w:left="5040" w:hanging="360"/>
      </w:pPr>
      <w:rPr>
        <w:rFonts w:hint="default" w:ascii="Symbol" w:hAnsi="Symbol"/>
      </w:rPr>
    </w:lvl>
    <w:lvl w:ilvl="7" w:tplc="4AE24370">
      <w:start w:val="1"/>
      <w:numFmt w:val="bullet"/>
      <w:lvlText w:val="o"/>
      <w:lvlJc w:val="left"/>
      <w:pPr>
        <w:ind w:left="5760" w:hanging="360"/>
      </w:pPr>
      <w:rPr>
        <w:rFonts w:hint="default" w:ascii="Courier New" w:hAnsi="Courier New"/>
      </w:rPr>
    </w:lvl>
    <w:lvl w:ilvl="8" w:tplc="9A7E4D34">
      <w:start w:val="1"/>
      <w:numFmt w:val="bullet"/>
      <w:lvlText w:val=""/>
      <w:lvlJc w:val="left"/>
      <w:pPr>
        <w:ind w:left="6480" w:hanging="360"/>
      </w:pPr>
      <w:rPr>
        <w:rFonts w:hint="default" w:ascii="Wingdings" w:hAnsi="Wingdings"/>
      </w:rPr>
    </w:lvl>
  </w:abstractNum>
  <w:abstractNum w:abstractNumId="15" w15:restartNumberingAfterBreak="0">
    <w:nsid w:val="71190C85"/>
    <w:multiLevelType w:val="hybridMultilevel"/>
    <w:tmpl w:val="DF0085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2073EDF"/>
    <w:multiLevelType w:val="hybridMultilevel"/>
    <w:tmpl w:val="4F4C8518"/>
    <w:lvl w:ilvl="0" w:tplc="62386CE6">
      <w:start w:val="1"/>
      <w:numFmt w:val="decimal"/>
      <w:lvlText w:val="%1."/>
      <w:lvlJc w:val="left"/>
      <w:pPr>
        <w:ind w:left="720" w:hanging="360"/>
      </w:pPr>
    </w:lvl>
    <w:lvl w:ilvl="1" w:tplc="51E2D5AA">
      <w:start w:val="1"/>
      <w:numFmt w:val="lowerLetter"/>
      <w:lvlText w:val="%2."/>
      <w:lvlJc w:val="left"/>
      <w:pPr>
        <w:ind w:left="1440" w:hanging="360"/>
      </w:pPr>
    </w:lvl>
    <w:lvl w:ilvl="2" w:tplc="6DA035D4">
      <w:start w:val="1"/>
      <w:numFmt w:val="lowerRoman"/>
      <w:lvlText w:val="%3."/>
      <w:lvlJc w:val="right"/>
      <w:pPr>
        <w:ind w:left="2160" w:hanging="180"/>
      </w:pPr>
    </w:lvl>
    <w:lvl w:ilvl="3" w:tplc="5EC409BE">
      <w:start w:val="1"/>
      <w:numFmt w:val="decimal"/>
      <w:lvlText w:val="%4."/>
      <w:lvlJc w:val="left"/>
      <w:pPr>
        <w:ind w:left="2880" w:hanging="360"/>
      </w:pPr>
    </w:lvl>
    <w:lvl w:ilvl="4" w:tplc="3BC8EB12">
      <w:start w:val="1"/>
      <w:numFmt w:val="lowerLetter"/>
      <w:lvlText w:val="%5."/>
      <w:lvlJc w:val="left"/>
      <w:pPr>
        <w:ind w:left="3600" w:hanging="360"/>
      </w:pPr>
    </w:lvl>
    <w:lvl w:ilvl="5" w:tplc="C7B8631C">
      <w:start w:val="1"/>
      <w:numFmt w:val="lowerRoman"/>
      <w:lvlText w:val="%6."/>
      <w:lvlJc w:val="right"/>
      <w:pPr>
        <w:ind w:left="4320" w:hanging="180"/>
      </w:pPr>
    </w:lvl>
    <w:lvl w:ilvl="6" w:tplc="BE600F34">
      <w:start w:val="1"/>
      <w:numFmt w:val="decimal"/>
      <w:lvlText w:val="%7."/>
      <w:lvlJc w:val="left"/>
      <w:pPr>
        <w:ind w:left="5040" w:hanging="360"/>
      </w:pPr>
    </w:lvl>
    <w:lvl w:ilvl="7" w:tplc="A790B140">
      <w:start w:val="1"/>
      <w:numFmt w:val="lowerLetter"/>
      <w:lvlText w:val="%8."/>
      <w:lvlJc w:val="left"/>
      <w:pPr>
        <w:ind w:left="5760" w:hanging="360"/>
      </w:pPr>
    </w:lvl>
    <w:lvl w:ilvl="8" w:tplc="5B4E2F3E">
      <w:start w:val="1"/>
      <w:numFmt w:val="lowerRoman"/>
      <w:lvlText w:val="%9."/>
      <w:lvlJc w:val="right"/>
      <w:pPr>
        <w:ind w:left="6480" w:hanging="180"/>
      </w:pPr>
    </w:lvl>
  </w:abstractNum>
  <w:abstractNum w:abstractNumId="17" w15:restartNumberingAfterBreak="0">
    <w:nsid w:val="7D27109A"/>
    <w:multiLevelType w:val="hybridMultilevel"/>
    <w:tmpl w:val="1730D1D0"/>
    <w:lvl w:ilvl="0" w:tplc="A984B938">
      <w:start w:val="1"/>
      <w:numFmt w:val="bullet"/>
      <w:lvlText w:val=""/>
      <w:lvlJc w:val="left"/>
      <w:pPr>
        <w:ind w:left="720" w:hanging="360"/>
      </w:pPr>
      <w:rPr>
        <w:rFonts w:hint="default" w:ascii="Symbol" w:hAnsi="Symbol"/>
      </w:rPr>
    </w:lvl>
    <w:lvl w:ilvl="1" w:tplc="21EA6148">
      <w:start w:val="1"/>
      <w:numFmt w:val="bullet"/>
      <w:lvlText w:val="o"/>
      <w:lvlJc w:val="left"/>
      <w:pPr>
        <w:ind w:left="1440" w:hanging="360"/>
      </w:pPr>
      <w:rPr>
        <w:rFonts w:hint="default" w:ascii="Courier New" w:hAnsi="Courier New"/>
      </w:rPr>
    </w:lvl>
    <w:lvl w:ilvl="2" w:tplc="91A4D480">
      <w:start w:val="1"/>
      <w:numFmt w:val="bullet"/>
      <w:lvlText w:val=""/>
      <w:lvlJc w:val="left"/>
      <w:pPr>
        <w:ind w:left="2160" w:hanging="360"/>
      </w:pPr>
      <w:rPr>
        <w:rFonts w:hint="default" w:ascii="Wingdings" w:hAnsi="Wingdings"/>
      </w:rPr>
    </w:lvl>
    <w:lvl w:ilvl="3" w:tplc="DDBADB5A">
      <w:start w:val="1"/>
      <w:numFmt w:val="bullet"/>
      <w:lvlText w:val=""/>
      <w:lvlJc w:val="left"/>
      <w:pPr>
        <w:ind w:left="2880" w:hanging="360"/>
      </w:pPr>
      <w:rPr>
        <w:rFonts w:hint="default" w:ascii="Symbol" w:hAnsi="Symbol"/>
      </w:rPr>
    </w:lvl>
    <w:lvl w:ilvl="4" w:tplc="89A02BE8">
      <w:start w:val="1"/>
      <w:numFmt w:val="bullet"/>
      <w:lvlText w:val="o"/>
      <w:lvlJc w:val="left"/>
      <w:pPr>
        <w:ind w:left="3600" w:hanging="360"/>
      </w:pPr>
      <w:rPr>
        <w:rFonts w:hint="default" w:ascii="Courier New" w:hAnsi="Courier New"/>
      </w:rPr>
    </w:lvl>
    <w:lvl w:ilvl="5" w:tplc="C60AE63E">
      <w:start w:val="1"/>
      <w:numFmt w:val="bullet"/>
      <w:lvlText w:val=""/>
      <w:lvlJc w:val="left"/>
      <w:pPr>
        <w:ind w:left="4320" w:hanging="360"/>
      </w:pPr>
      <w:rPr>
        <w:rFonts w:hint="default" w:ascii="Wingdings" w:hAnsi="Wingdings"/>
      </w:rPr>
    </w:lvl>
    <w:lvl w:ilvl="6" w:tplc="7E0C11F8">
      <w:start w:val="1"/>
      <w:numFmt w:val="bullet"/>
      <w:lvlText w:val=""/>
      <w:lvlJc w:val="left"/>
      <w:pPr>
        <w:ind w:left="5040" w:hanging="360"/>
      </w:pPr>
      <w:rPr>
        <w:rFonts w:hint="default" w:ascii="Symbol" w:hAnsi="Symbol"/>
      </w:rPr>
    </w:lvl>
    <w:lvl w:ilvl="7" w:tplc="C20CF222">
      <w:start w:val="1"/>
      <w:numFmt w:val="bullet"/>
      <w:lvlText w:val="o"/>
      <w:lvlJc w:val="left"/>
      <w:pPr>
        <w:ind w:left="5760" w:hanging="360"/>
      </w:pPr>
      <w:rPr>
        <w:rFonts w:hint="default" w:ascii="Courier New" w:hAnsi="Courier New"/>
      </w:rPr>
    </w:lvl>
    <w:lvl w:ilvl="8" w:tplc="96FE27B2">
      <w:start w:val="1"/>
      <w:numFmt w:val="bullet"/>
      <w:lvlText w:val=""/>
      <w:lvlJc w:val="left"/>
      <w:pPr>
        <w:ind w:left="6480" w:hanging="360"/>
      </w:pPr>
      <w:rPr>
        <w:rFonts w:hint="default" w:ascii="Wingdings" w:hAnsi="Wingdings"/>
      </w:rPr>
    </w:lvl>
  </w:abstractNum>
  <w:abstractNum w:abstractNumId="18" w15:restartNumberingAfterBreak="0">
    <w:nsid w:val="7F6C214F"/>
    <w:multiLevelType w:val="hybridMultilevel"/>
    <w:tmpl w:val="3998FDF0"/>
    <w:lvl w:ilvl="0" w:tplc="934095A2">
      <w:start w:val="1"/>
      <w:numFmt w:val="decimal"/>
      <w:lvlText w:val="%1."/>
      <w:lvlJc w:val="left"/>
      <w:pPr>
        <w:ind w:left="720" w:hanging="360"/>
      </w:pPr>
    </w:lvl>
    <w:lvl w:ilvl="1" w:tplc="CE401142">
      <w:start w:val="1"/>
      <w:numFmt w:val="decimal"/>
      <w:lvlText w:val="%2."/>
      <w:lvlJc w:val="left"/>
      <w:pPr>
        <w:ind w:left="1440" w:hanging="360"/>
      </w:pPr>
    </w:lvl>
    <w:lvl w:ilvl="2" w:tplc="79E49C52">
      <w:start w:val="1"/>
      <w:numFmt w:val="lowerRoman"/>
      <w:lvlText w:val="%3."/>
      <w:lvlJc w:val="right"/>
      <w:pPr>
        <w:ind w:left="2160" w:hanging="180"/>
      </w:pPr>
    </w:lvl>
    <w:lvl w:ilvl="3" w:tplc="A1525D0A">
      <w:start w:val="1"/>
      <w:numFmt w:val="decimal"/>
      <w:lvlText w:val="%4."/>
      <w:lvlJc w:val="left"/>
      <w:pPr>
        <w:ind w:left="2880" w:hanging="360"/>
      </w:pPr>
    </w:lvl>
    <w:lvl w:ilvl="4" w:tplc="D6225EB8">
      <w:start w:val="1"/>
      <w:numFmt w:val="lowerLetter"/>
      <w:lvlText w:val="%5."/>
      <w:lvlJc w:val="left"/>
      <w:pPr>
        <w:ind w:left="3600" w:hanging="360"/>
      </w:pPr>
    </w:lvl>
    <w:lvl w:ilvl="5" w:tplc="361C1BE0">
      <w:start w:val="1"/>
      <w:numFmt w:val="lowerRoman"/>
      <w:lvlText w:val="%6."/>
      <w:lvlJc w:val="right"/>
      <w:pPr>
        <w:ind w:left="4320" w:hanging="180"/>
      </w:pPr>
    </w:lvl>
    <w:lvl w:ilvl="6" w:tplc="BF8E4EE6">
      <w:start w:val="1"/>
      <w:numFmt w:val="decimal"/>
      <w:lvlText w:val="%7."/>
      <w:lvlJc w:val="left"/>
      <w:pPr>
        <w:ind w:left="5040" w:hanging="360"/>
      </w:pPr>
    </w:lvl>
    <w:lvl w:ilvl="7" w:tplc="580E91DA">
      <w:start w:val="1"/>
      <w:numFmt w:val="lowerLetter"/>
      <w:lvlText w:val="%8."/>
      <w:lvlJc w:val="left"/>
      <w:pPr>
        <w:ind w:left="5760" w:hanging="360"/>
      </w:pPr>
    </w:lvl>
    <w:lvl w:ilvl="8" w:tplc="DB74809A">
      <w:start w:val="1"/>
      <w:numFmt w:val="lowerRoman"/>
      <w:lvlText w:val="%9."/>
      <w:lvlJc w:val="right"/>
      <w:pPr>
        <w:ind w:left="6480" w:hanging="180"/>
      </w:pPr>
    </w:lvl>
  </w:abstractNum>
  <w:num w:numId="1">
    <w:abstractNumId w:val="10"/>
  </w:num>
  <w:num w:numId="2">
    <w:abstractNumId w:val="5"/>
  </w:num>
  <w:num w:numId="3">
    <w:abstractNumId w:val="1"/>
  </w:num>
  <w:num w:numId="4">
    <w:abstractNumId w:val="16"/>
  </w:num>
  <w:num w:numId="5">
    <w:abstractNumId w:val="14"/>
  </w:num>
  <w:num w:numId="6">
    <w:abstractNumId w:val="2"/>
  </w:num>
  <w:num w:numId="7">
    <w:abstractNumId w:val="6"/>
  </w:num>
  <w:num w:numId="8">
    <w:abstractNumId w:val="3"/>
  </w:num>
  <w:num w:numId="9">
    <w:abstractNumId w:val="12"/>
  </w:num>
  <w:num w:numId="10">
    <w:abstractNumId w:val="17"/>
  </w:num>
  <w:num w:numId="11">
    <w:abstractNumId w:val="4"/>
  </w:num>
  <w:num w:numId="12">
    <w:abstractNumId w:val="13"/>
  </w:num>
  <w:num w:numId="13">
    <w:abstractNumId w:val="0"/>
  </w:num>
  <w:num w:numId="14">
    <w:abstractNumId w:val="9"/>
  </w:num>
  <w:num w:numId="15">
    <w:abstractNumId w:val="7"/>
  </w:num>
  <w:num w:numId="16">
    <w:abstractNumId w:val="11"/>
  </w:num>
  <w:num w:numId="17">
    <w:abstractNumId w:val="8"/>
  </w:num>
  <w:num w:numId="18">
    <w:abstractNumId w:val="18"/>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ery, Elizabeth R">
    <w15:presenceInfo w15:providerId="None" w15:userId="Emery, Elizabeth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E1F385"/>
    <w:rsid w:val="00126CB7"/>
    <w:rsid w:val="001B54A8"/>
    <w:rsid w:val="00365253"/>
    <w:rsid w:val="00597736"/>
    <w:rsid w:val="00686129"/>
    <w:rsid w:val="00694BEA"/>
    <w:rsid w:val="007045D6"/>
    <w:rsid w:val="009064FF"/>
    <w:rsid w:val="00911777"/>
    <w:rsid w:val="009755DC"/>
    <w:rsid w:val="00B73D28"/>
    <w:rsid w:val="00C614D7"/>
    <w:rsid w:val="00D55C9E"/>
    <w:rsid w:val="00D94869"/>
    <w:rsid w:val="00ED38B2"/>
    <w:rsid w:val="00F4057E"/>
    <w:rsid w:val="00FF64E7"/>
    <w:rsid w:val="03C0A56A"/>
    <w:rsid w:val="096B0D48"/>
    <w:rsid w:val="14BECCCA"/>
    <w:rsid w:val="14E1F385"/>
    <w:rsid w:val="159A44C1"/>
    <w:rsid w:val="24A8E69E"/>
    <w:rsid w:val="2E09B9B3"/>
    <w:rsid w:val="305B2B8C"/>
    <w:rsid w:val="330FF442"/>
    <w:rsid w:val="45C86C95"/>
    <w:rsid w:val="4855C28C"/>
    <w:rsid w:val="497B16DE"/>
    <w:rsid w:val="4B1948CD"/>
    <w:rsid w:val="52D4B980"/>
    <w:rsid w:val="64082FF9"/>
    <w:rsid w:val="78EEB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F385"/>
  <w15:chartTrackingRefBased/>
  <w15:docId w15:val="{039537AF-1890-420D-9CC9-B6ACE55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5C9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5C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5C9E"/>
    <w:rPr>
      <w:b/>
      <w:bCs/>
    </w:rPr>
  </w:style>
  <w:style w:type="character" w:styleId="CommentSubjectChar" w:customStyle="1">
    <w:name w:val="Comment Subject Char"/>
    <w:basedOn w:val="CommentTextChar"/>
    <w:link w:val="CommentSubject"/>
    <w:uiPriority w:val="99"/>
    <w:semiHidden/>
    <w:rsid w:val="00D55C9E"/>
    <w:rPr>
      <w:b/>
      <w:bCs/>
      <w:sz w:val="20"/>
      <w:szCs w:val="20"/>
    </w:rPr>
  </w:style>
  <w:style w:type="paragraph" w:styleId="Header">
    <w:name w:val="header"/>
    <w:basedOn w:val="Normal"/>
    <w:link w:val="HeaderChar"/>
    <w:uiPriority w:val="99"/>
    <w:unhideWhenUsed/>
    <w:rsid w:val="00B73D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3D28"/>
  </w:style>
  <w:style w:type="paragraph" w:styleId="Footer">
    <w:name w:val="footer"/>
    <w:basedOn w:val="Normal"/>
    <w:link w:val="FooterChar"/>
    <w:uiPriority w:val="99"/>
    <w:unhideWhenUsed/>
    <w:rsid w:val="00B73D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3D28"/>
  </w:style>
  <w:style w:type="character" w:styleId="UnresolvedMention">
    <w:name w:val="Unresolved Mention"/>
    <w:basedOn w:val="DefaultParagraphFont"/>
    <w:uiPriority w:val="99"/>
    <w:semiHidden/>
    <w:unhideWhenUsed/>
    <w:rsid w:val="007045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logs.scientificamerican.com/guest-blog/you-say-potato-i-say-double-stranded-rna/" TargetMode="External" Id="rId8" /><Relationship Type="http://schemas.microsoft.com/office/2016/09/relationships/commentsIds" Target="commentsIds.xml" Id="rId13" /><Relationship Type="http://schemas.openxmlformats.org/officeDocument/2006/relationships/hyperlink" Target="http://www.scienceteacherprogram.org/genscience/Choi04.html"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11/relationships/commentsExtended" Target="commentsExtended.xml" Id="rId12" /><Relationship Type="http://schemas.openxmlformats.org/officeDocument/2006/relationships/hyperlink" Target="https://undsci.berkeley.edu/article/0_0_0/howscienceworks_02" TargetMode="External" Id="rId17" /><Relationship Type="http://schemas.openxmlformats.org/officeDocument/2006/relationships/numbering" Target="numbering.xml" Id="rId2" /><Relationship Type="http://schemas.openxmlformats.org/officeDocument/2006/relationships/hyperlink" Target="https://undsci.berkeley.edu/teaching/misconceptions.php" TargetMode="External" Id="rId16" /><Relationship Type="http://schemas.openxmlformats.org/officeDocument/2006/relationships/hyperlink" Target="https://www.nwabr.org/sites/default/files/0Form_Assess_Graphic_Organizer_SNoSR.pdf"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sciencelearn.org.nz/embeds/50-how-science-works" TargetMode="External" Id="rId15" /><Relationship Type="http://schemas.microsoft.com/office/2011/relationships/people" Target="people.xml" Id="rId23" /><Relationship Type="http://schemas.openxmlformats.org/officeDocument/2006/relationships/hyperlink" Target="http://www.ultimatecampresource.com/site/camp-activity/green-glass-doors.html" TargetMode="External" Id="rId10" /><Relationship Type="http://schemas.openxmlformats.org/officeDocument/2006/relationships/hyperlink" Target="http://www.nextgenscience.org/sites/default/files/Appendix%20H%20-%20The%20Nature%20of%20Science%20in%20the%20Next%20Generation%20Science%20Standards%204.15.13.pdf" TargetMode="External" Id="rId19" /><Relationship Type="http://schemas.openxmlformats.org/officeDocument/2006/relationships/settings" Target="settings.xml" Id="rId4" /><Relationship Type="http://schemas.openxmlformats.org/officeDocument/2006/relationships/hyperlink" Target="https://www.nwabr.org/sites/default/files/3Science_through_Centuries_SNoSR_0.pdf" TargetMode="External" Id="rId9" /><Relationship Type="http://schemas.openxmlformats.org/officeDocument/2006/relationships/hyperlink" Target="https://undsci.berkeley.edu/article/0_0_0/whatisscience_12" TargetMode="External" Id="rId14" /><Relationship Type="http://schemas.openxmlformats.org/officeDocument/2006/relationships/fontTable" Target="fontTable.xml" Id="rId22" /><Relationship Type="http://schemas.openxmlformats.org/officeDocument/2006/relationships/glossaryDocument" Target="/word/glossary/document.xml" Id="R59ce3bbd139841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2809ab-edb7-4cd6-862b-60bc679cc7fa}"/>
      </w:docPartPr>
      <w:docPartBody>
        <w:p w14:paraId="63FD32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5FE-FDA8-4D1B-AF2C-3004CABE14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Emery, Elizabeth R</dc:creator>
  <keywords/>
  <dc:description/>
  <lastModifiedBy>Emery, Elizabeth R</lastModifiedBy>
  <revision>13</revision>
  <dcterms:created xsi:type="dcterms:W3CDTF">2018-07-21T20:58:00.0000000Z</dcterms:created>
  <dcterms:modified xsi:type="dcterms:W3CDTF">2018-08-24T16:56:48.1514395Z</dcterms:modified>
</coreProperties>
</file>